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853D5E" w:rsidRPr="00B41AF5" w14:paraId="16D6326E" w14:textId="77777777" w:rsidTr="006304B8">
        <w:tc>
          <w:tcPr>
            <w:tcW w:w="230" w:type="dxa"/>
            <w:shd w:val="clear" w:color="auto" w:fill="1A5BA5"/>
          </w:tcPr>
          <w:p w14:paraId="7007ADD5" w14:textId="77777777" w:rsidR="00853D5E" w:rsidRPr="00B41AF5" w:rsidRDefault="00853D5E" w:rsidP="006304B8">
            <w:pPr>
              <w:rPr>
                <w:rFonts w:ascii="Verdana" w:hAnsi="Verdana"/>
                <w:b/>
                <w:sz w:val="24"/>
                <w:szCs w:val="24"/>
              </w:rPr>
            </w:pPr>
            <w:bookmarkStart w:id="0" w:name="_Hlk111111202"/>
          </w:p>
        </w:tc>
        <w:tc>
          <w:tcPr>
            <w:tcW w:w="4023" w:type="dxa"/>
            <w:shd w:val="clear" w:color="auto" w:fill="1A5BA5"/>
          </w:tcPr>
          <w:p w14:paraId="71A4BDFC" w14:textId="77777777" w:rsidR="00853D5E" w:rsidRPr="00B41AF5" w:rsidRDefault="00853D5E" w:rsidP="006304B8">
            <w:pPr>
              <w:rPr>
                <w:rFonts w:ascii="Verdana" w:hAnsi="Verdana"/>
                <w:b/>
                <w:sz w:val="24"/>
                <w:szCs w:val="24"/>
              </w:rPr>
            </w:pPr>
          </w:p>
        </w:tc>
        <w:tc>
          <w:tcPr>
            <w:tcW w:w="5103" w:type="dxa"/>
            <w:shd w:val="clear" w:color="auto" w:fill="1A5BA5"/>
          </w:tcPr>
          <w:p w14:paraId="58196541" w14:textId="77777777" w:rsidR="00853D5E" w:rsidRPr="00B41AF5" w:rsidRDefault="00853D5E" w:rsidP="006304B8">
            <w:pPr>
              <w:rPr>
                <w:rFonts w:ascii="Verdana" w:hAnsi="Verdana"/>
                <w:b/>
                <w:sz w:val="24"/>
                <w:szCs w:val="24"/>
              </w:rPr>
            </w:pPr>
          </w:p>
        </w:tc>
        <w:tc>
          <w:tcPr>
            <w:tcW w:w="283" w:type="dxa"/>
            <w:shd w:val="clear" w:color="auto" w:fill="1A5BA5"/>
          </w:tcPr>
          <w:p w14:paraId="614E606D" w14:textId="77777777" w:rsidR="00853D5E" w:rsidRPr="00B41AF5" w:rsidRDefault="00853D5E" w:rsidP="006304B8">
            <w:pPr>
              <w:rPr>
                <w:rFonts w:ascii="Verdana" w:hAnsi="Verdana"/>
                <w:b/>
                <w:sz w:val="24"/>
                <w:szCs w:val="24"/>
              </w:rPr>
            </w:pPr>
          </w:p>
        </w:tc>
      </w:tr>
      <w:tr w:rsidR="00853D5E" w:rsidRPr="00B41AF5" w14:paraId="22B5DA75" w14:textId="77777777" w:rsidTr="006304B8">
        <w:tc>
          <w:tcPr>
            <w:tcW w:w="230" w:type="dxa"/>
            <w:shd w:val="clear" w:color="auto" w:fill="1A5BA5"/>
          </w:tcPr>
          <w:p w14:paraId="325970F7" w14:textId="77777777" w:rsidR="00853D5E" w:rsidRPr="00B41AF5" w:rsidRDefault="00853D5E" w:rsidP="006304B8">
            <w:pPr>
              <w:rPr>
                <w:rFonts w:ascii="Verdana" w:hAnsi="Verdana"/>
                <w:b/>
                <w:sz w:val="24"/>
                <w:szCs w:val="24"/>
              </w:rPr>
            </w:pPr>
          </w:p>
        </w:tc>
        <w:tc>
          <w:tcPr>
            <w:tcW w:w="9126" w:type="dxa"/>
            <w:gridSpan w:val="2"/>
            <w:shd w:val="clear" w:color="auto" w:fill="1A5BA5"/>
          </w:tcPr>
          <w:p w14:paraId="2C4F86C1" w14:textId="4F21EFAA" w:rsidR="00853D5E" w:rsidRPr="00B41AF5" w:rsidRDefault="001C0958" w:rsidP="006304B8">
            <w:pPr>
              <w:rPr>
                <w:rFonts w:ascii="Verdana" w:hAnsi="Verdana"/>
                <w:b/>
              </w:rPr>
            </w:pPr>
            <w:r>
              <w:rPr>
                <w:rFonts w:ascii="Verdana" w:hAnsi="Verdana"/>
                <w:b/>
                <w:color w:val="FFFFFF" w:themeColor="background1"/>
              </w:rPr>
              <w:t>Merkblatt</w:t>
            </w:r>
            <w:r w:rsidR="00E243DA">
              <w:rPr>
                <w:rFonts w:ascii="Verdana" w:hAnsi="Verdana"/>
                <w:b/>
                <w:color w:val="FFFFFF" w:themeColor="background1"/>
              </w:rPr>
              <w:t xml:space="preserve"> -</w:t>
            </w:r>
            <w:r>
              <w:rPr>
                <w:rFonts w:ascii="Verdana" w:hAnsi="Verdana"/>
                <w:b/>
                <w:color w:val="FFFFFF" w:themeColor="background1"/>
              </w:rPr>
              <w:t xml:space="preserve"> Kreislaufwirtschaftskonzept</w:t>
            </w:r>
            <w:r w:rsidR="00E243DA">
              <w:rPr>
                <w:rFonts w:ascii="Verdana" w:hAnsi="Verdana"/>
                <w:b/>
                <w:color w:val="FFFFFF" w:themeColor="background1"/>
              </w:rPr>
              <w:t xml:space="preserve"> gemäß 3.4</w:t>
            </w:r>
          </w:p>
        </w:tc>
        <w:tc>
          <w:tcPr>
            <w:tcW w:w="283" w:type="dxa"/>
            <w:shd w:val="clear" w:color="auto" w:fill="1A5BA5"/>
          </w:tcPr>
          <w:p w14:paraId="01F1577C" w14:textId="77777777" w:rsidR="00853D5E" w:rsidRPr="00B41AF5" w:rsidRDefault="00853D5E" w:rsidP="006304B8">
            <w:pPr>
              <w:rPr>
                <w:rFonts w:ascii="Verdana" w:hAnsi="Verdana"/>
                <w:b/>
                <w:sz w:val="24"/>
                <w:szCs w:val="24"/>
              </w:rPr>
            </w:pPr>
          </w:p>
        </w:tc>
      </w:tr>
      <w:tr w:rsidR="00853D5E" w:rsidRPr="00B41AF5" w14:paraId="7A188EA0" w14:textId="77777777" w:rsidTr="006304B8">
        <w:tc>
          <w:tcPr>
            <w:tcW w:w="230" w:type="dxa"/>
            <w:shd w:val="clear" w:color="auto" w:fill="1A5BA5"/>
          </w:tcPr>
          <w:p w14:paraId="358A8D01" w14:textId="77777777" w:rsidR="00853D5E" w:rsidRPr="00B41AF5" w:rsidRDefault="00853D5E" w:rsidP="006304B8">
            <w:pPr>
              <w:rPr>
                <w:rFonts w:ascii="Verdana" w:hAnsi="Verdana"/>
              </w:rPr>
            </w:pPr>
          </w:p>
        </w:tc>
        <w:tc>
          <w:tcPr>
            <w:tcW w:w="4023" w:type="dxa"/>
            <w:shd w:val="clear" w:color="auto" w:fill="1A5BA5"/>
          </w:tcPr>
          <w:p w14:paraId="1F502952" w14:textId="77777777" w:rsidR="00853D5E" w:rsidRPr="00B41AF5" w:rsidRDefault="00853D5E" w:rsidP="006304B8">
            <w:pPr>
              <w:rPr>
                <w:rFonts w:ascii="Verdana" w:hAnsi="Verdana"/>
              </w:rPr>
            </w:pPr>
          </w:p>
        </w:tc>
        <w:tc>
          <w:tcPr>
            <w:tcW w:w="5103" w:type="dxa"/>
            <w:shd w:val="clear" w:color="auto" w:fill="1A5BA5"/>
          </w:tcPr>
          <w:p w14:paraId="614DECFA" w14:textId="77777777" w:rsidR="00853D5E" w:rsidRPr="00B41AF5" w:rsidRDefault="00853D5E" w:rsidP="006304B8">
            <w:pPr>
              <w:rPr>
                <w:rFonts w:ascii="Verdana" w:hAnsi="Verdana"/>
              </w:rPr>
            </w:pPr>
          </w:p>
        </w:tc>
        <w:tc>
          <w:tcPr>
            <w:tcW w:w="283" w:type="dxa"/>
            <w:shd w:val="clear" w:color="auto" w:fill="1A5BA5"/>
          </w:tcPr>
          <w:p w14:paraId="058929E3" w14:textId="77777777" w:rsidR="00853D5E" w:rsidRPr="00B41AF5" w:rsidRDefault="00853D5E" w:rsidP="006304B8">
            <w:pPr>
              <w:rPr>
                <w:rFonts w:ascii="Verdana" w:hAnsi="Verdana"/>
              </w:rPr>
            </w:pPr>
          </w:p>
        </w:tc>
      </w:tr>
      <w:tr w:rsidR="00853D5E" w:rsidRPr="00B41AF5" w14:paraId="5534A131" w14:textId="77777777" w:rsidTr="006304B8">
        <w:tc>
          <w:tcPr>
            <w:tcW w:w="230" w:type="dxa"/>
            <w:shd w:val="clear" w:color="auto" w:fill="1A5BA5"/>
          </w:tcPr>
          <w:p w14:paraId="1B2493ED" w14:textId="77777777" w:rsidR="00853D5E" w:rsidRPr="00B41AF5" w:rsidRDefault="00853D5E" w:rsidP="006304B8">
            <w:pPr>
              <w:rPr>
                <w:rFonts w:ascii="Verdana" w:hAnsi="Verdana"/>
                <w:b/>
                <w:highlight w:val="yellow"/>
              </w:rPr>
            </w:pPr>
          </w:p>
        </w:tc>
        <w:tc>
          <w:tcPr>
            <w:tcW w:w="4023" w:type="dxa"/>
            <w:shd w:val="clear" w:color="auto" w:fill="1A5BA5"/>
          </w:tcPr>
          <w:p w14:paraId="654BB20E" w14:textId="676FABCB" w:rsidR="00853D5E" w:rsidRPr="006345E1" w:rsidRDefault="00853D5E" w:rsidP="006304B8">
            <w:pPr>
              <w:rPr>
                <w:rFonts w:ascii="Verdana" w:hAnsi="Verdana"/>
                <w:color w:val="FFFFFF" w:themeColor="background1"/>
                <w:sz w:val="18"/>
                <w:szCs w:val="18"/>
              </w:rPr>
            </w:pPr>
            <w:r w:rsidRPr="006345E1">
              <w:rPr>
                <w:rFonts w:ascii="Verdana" w:hAnsi="Verdana"/>
                <w:b/>
                <w:color w:val="FFFFFF" w:themeColor="background1"/>
                <w:sz w:val="18"/>
                <w:szCs w:val="18"/>
              </w:rPr>
              <w:t xml:space="preserve">DE-UZ </w:t>
            </w:r>
            <w:r w:rsidR="00B922FC" w:rsidRPr="006345E1">
              <w:rPr>
                <w:rFonts w:ascii="Verdana" w:hAnsi="Verdana"/>
                <w:b/>
                <w:color w:val="FFFFFF" w:themeColor="background1"/>
                <w:sz w:val="18"/>
                <w:szCs w:val="18"/>
              </w:rPr>
              <w:t>132</w:t>
            </w:r>
            <w:r w:rsidRPr="006345E1">
              <w:rPr>
                <w:rFonts w:ascii="Verdana" w:hAnsi="Verdana"/>
                <w:b/>
                <w:color w:val="FFFFFF" w:themeColor="background1"/>
                <w:sz w:val="18"/>
                <w:szCs w:val="18"/>
              </w:rPr>
              <w:t xml:space="preserve"> - Ausgabe J</w:t>
            </w:r>
            <w:r w:rsidR="00B922FC" w:rsidRPr="006345E1">
              <w:rPr>
                <w:rFonts w:ascii="Verdana" w:hAnsi="Verdana"/>
                <w:b/>
                <w:color w:val="FFFFFF" w:themeColor="background1"/>
                <w:sz w:val="18"/>
                <w:szCs w:val="18"/>
              </w:rPr>
              <w:t>anuar</w:t>
            </w:r>
            <w:r w:rsidRPr="006345E1">
              <w:rPr>
                <w:rFonts w:ascii="Verdana" w:hAnsi="Verdana"/>
                <w:b/>
                <w:color w:val="FFFFFF" w:themeColor="background1"/>
                <w:sz w:val="18"/>
                <w:szCs w:val="18"/>
              </w:rPr>
              <w:t xml:space="preserve"> 202</w:t>
            </w:r>
            <w:r w:rsidR="00B922FC" w:rsidRPr="006345E1">
              <w:rPr>
                <w:rFonts w:ascii="Verdana" w:hAnsi="Verdana"/>
                <w:b/>
                <w:color w:val="FFFFFF" w:themeColor="background1"/>
                <w:sz w:val="18"/>
                <w:szCs w:val="18"/>
              </w:rPr>
              <w:t>7</w:t>
            </w:r>
          </w:p>
        </w:tc>
        <w:tc>
          <w:tcPr>
            <w:tcW w:w="5103" w:type="dxa"/>
            <w:shd w:val="clear" w:color="auto" w:fill="1A5BA5"/>
          </w:tcPr>
          <w:p w14:paraId="23FA9D74" w14:textId="28260D5E" w:rsidR="00853D5E" w:rsidRPr="006345E1" w:rsidRDefault="00B922FC" w:rsidP="006304B8">
            <w:pPr>
              <w:rPr>
                <w:rFonts w:ascii="Verdana" w:hAnsi="Verdana"/>
                <w:b/>
                <w:color w:val="FFFFFF" w:themeColor="background1"/>
                <w:sz w:val="18"/>
                <w:szCs w:val="18"/>
              </w:rPr>
            </w:pPr>
            <w:r w:rsidRPr="006345E1">
              <w:rPr>
                <w:rFonts w:ascii="Verdana" w:hAnsi="Verdana"/>
                <w:color w:val="FFFFFF" w:themeColor="background1"/>
                <w:sz w:val="18"/>
                <w:szCs w:val="18"/>
              </w:rPr>
              <w:t xml:space="preserve">Emissionsarme Wärmedämmstoffe und </w:t>
            </w:r>
            <w:r w:rsidR="001C0958" w:rsidRPr="006345E1">
              <w:rPr>
                <w:rFonts w:ascii="Verdana" w:hAnsi="Verdana"/>
                <w:color w:val="FFFFFF" w:themeColor="background1"/>
                <w:sz w:val="18"/>
                <w:szCs w:val="18"/>
              </w:rPr>
              <w:t>Unterdecken</w:t>
            </w:r>
            <w:r w:rsidRPr="006345E1">
              <w:rPr>
                <w:rFonts w:ascii="Verdana" w:hAnsi="Verdana"/>
                <w:color w:val="FFFFFF" w:themeColor="background1"/>
                <w:sz w:val="18"/>
                <w:szCs w:val="18"/>
              </w:rPr>
              <w:t xml:space="preserve"> für Innenanwendungen</w:t>
            </w:r>
          </w:p>
        </w:tc>
        <w:tc>
          <w:tcPr>
            <w:tcW w:w="283" w:type="dxa"/>
            <w:shd w:val="clear" w:color="auto" w:fill="1A5BA5"/>
          </w:tcPr>
          <w:p w14:paraId="607720DD" w14:textId="77777777" w:rsidR="00853D5E" w:rsidRPr="00B41AF5" w:rsidRDefault="00853D5E" w:rsidP="006304B8">
            <w:pPr>
              <w:rPr>
                <w:rFonts w:ascii="Verdana" w:hAnsi="Verdana"/>
              </w:rPr>
            </w:pPr>
          </w:p>
        </w:tc>
      </w:tr>
      <w:tr w:rsidR="00853D5E" w:rsidRPr="00B41AF5" w14:paraId="1CD9EA50" w14:textId="77777777" w:rsidTr="006304B8">
        <w:tc>
          <w:tcPr>
            <w:tcW w:w="230" w:type="dxa"/>
            <w:shd w:val="clear" w:color="auto" w:fill="1A5BA5"/>
          </w:tcPr>
          <w:p w14:paraId="5F18A5A6" w14:textId="77777777" w:rsidR="00853D5E" w:rsidRPr="00B41AF5" w:rsidRDefault="00853D5E" w:rsidP="006304B8">
            <w:pPr>
              <w:rPr>
                <w:rFonts w:ascii="Verdana" w:hAnsi="Verdana"/>
                <w:b/>
                <w:highlight w:val="yellow"/>
              </w:rPr>
            </w:pPr>
          </w:p>
        </w:tc>
        <w:tc>
          <w:tcPr>
            <w:tcW w:w="4023" w:type="dxa"/>
            <w:shd w:val="clear" w:color="auto" w:fill="1A5BA5"/>
          </w:tcPr>
          <w:p w14:paraId="4F97AAC5" w14:textId="77777777" w:rsidR="00853D5E" w:rsidRPr="00B41AF5" w:rsidRDefault="00853D5E" w:rsidP="006304B8">
            <w:pPr>
              <w:rPr>
                <w:rFonts w:ascii="Verdana" w:hAnsi="Verdana"/>
                <w:b/>
                <w:highlight w:val="yellow"/>
              </w:rPr>
            </w:pPr>
          </w:p>
        </w:tc>
        <w:tc>
          <w:tcPr>
            <w:tcW w:w="5103" w:type="dxa"/>
            <w:shd w:val="clear" w:color="auto" w:fill="1A5BA5"/>
          </w:tcPr>
          <w:p w14:paraId="087F1CC3" w14:textId="77777777" w:rsidR="00853D5E" w:rsidRPr="00B41AF5" w:rsidRDefault="00853D5E" w:rsidP="006304B8">
            <w:pPr>
              <w:rPr>
                <w:rFonts w:ascii="Verdana" w:hAnsi="Verdana"/>
                <w:b/>
                <w:highlight w:val="yellow"/>
              </w:rPr>
            </w:pPr>
          </w:p>
        </w:tc>
        <w:tc>
          <w:tcPr>
            <w:tcW w:w="283" w:type="dxa"/>
            <w:shd w:val="clear" w:color="auto" w:fill="1A5BA5"/>
          </w:tcPr>
          <w:p w14:paraId="0F7F2C79" w14:textId="77777777" w:rsidR="00853D5E" w:rsidRPr="00B41AF5" w:rsidRDefault="00853D5E" w:rsidP="006304B8">
            <w:pPr>
              <w:rPr>
                <w:rFonts w:ascii="Verdana" w:hAnsi="Verdana"/>
                <w:b/>
              </w:rPr>
            </w:pPr>
          </w:p>
        </w:tc>
      </w:tr>
    </w:tbl>
    <w:p w14:paraId="6EFEB60F" w14:textId="77777777" w:rsidR="00853D5E" w:rsidRDefault="00853D5E" w:rsidP="00853D5E">
      <w:pPr>
        <w:rPr>
          <w:rFonts w:ascii="Verdana" w:hAnsi="Verdana"/>
          <w:sz w:val="18"/>
          <w:szCs w:val="18"/>
        </w:rPr>
      </w:pPr>
    </w:p>
    <w:p w14:paraId="143FF98D" w14:textId="77777777" w:rsidR="00010525" w:rsidRDefault="00010525" w:rsidP="00E243DA">
      <w:pPr>
        <w:pStyle w:val="AufzhlungPunkt2"/>
        <w:numPr>
          <w:ilvl w:val="0"/>
          <w:numId w:val="0"/>
        </w:numPr>
      </w:pPr>
    </w:p>
    <w:p w14:paraId="6066A66D" w14:textId="0C7CDEFF" w:rsidR="00E243DA" w:rsidRDefault="00E243DA" w:rsidP="00D22D41">
      <w:pPr>
        <w:pStyle w:val="AufzhlungPunkt2"/>
        <w:numPr>
          <w:ilvl w:val="0"/>
          <w:numId w:val="0"/>
        </w:numPr>
      </w:pPr>
      <w:r>
        <w:t>Das Kreislaufwirtschaftskonzept umfasst die folgenden Punkte:</w:t>
      </w:r>
    </w:p>
    <w:p w14:paraId="5152798E" w14:textId="6B178043" w:rsidR="00E243DA" w:rsidRDefault="00E243DA" w:rsidP="00E243DA">
      <w:pPr>
        <w:pStyle w:val="AufzhlungPunkt2"/>
        <w:numPr>
          <w:ilvl w:val="0"/>
          <w:numId w:val="29"/>
        </w:numPr>
      </w:pPr>
      <w:r>
        <w:t xml:space="preserve">eine Rückbauanleitung für Deutschland und alle weiteren Vertriebsländern verfügbar machen, welche </w:t>
      </w:r>
      <w:r w:rsidRPr="001B159B">
        <w:t xml:space="preserve">beschreibt, wie mit dem Produkt bei einem künftigen Rückbau </w:t>
      </w:r>
      <w:r>
        <w:t xml:space="preserve">der für das Produkt typischen Konstruktionen </w:t>
      </w:r>
      <w:r w:rsidRPr="001B159B">
        <w:t>zu verfahren ist.</w:t>
      </w:r>
      <w:r>
        <w:t xml:space="preserve"> </w:t>
      </w:r>
      <w:r w:rsidRPr="001B159B">
        <w:t>Es ist zu erläutern, wie mit dem gegenwärtigen Stand der Technik eine sortenreine Trennung</w:t>
      </w:r>
      <w:r>
        <w:t xml:space="preserve"> </w:t>
      </w:r>
      <w:r w:rsidRPr="00B6502E">
        <w:t>(&gt; 95 %)</w:t>
      </w:r>
      <w:r w:rsidRPr="001B159B">
        <w:t xml:space="preserve"> </w:t>
      </w:r>
      <w:r>
        <w:t>des Produktes</w:t>
      </w:r>
      <w:r w:rsidRPr="001B159B">
        <w:t xml:space="preserve"> möglich ist.</w:t>
      </w:r>
    </w:p>
    <w:p w14:paraId="29AD11FB" w14:textId="77777777" w:rsidR="00E243DA" w:rsidRDefault="00E243DA" w:rsidP="005F74D2">
      <w:pPr>
        <w:pStyle w:val="AufzhlungPunkt2"/>
        <w:numPr>
          <w:ilvl w:val="0"/>
          <w:numId w:val="29"/>
        </w:numPr>
      </w:pPr>
      <w:r w:rsidRPr="001B159B">
        <w:t xml:space="preserve">ein </w:t>
      </w:r>
      <w:r>
        <w:t>K</w:t>
      </w:r>
      <w:r w:rsidRPr="001B159B">
        <w:t xml:space="preserve">onzept </w:t>
      </w:r>
      <w:r>
        <w:t>für das Produktlebensende zur Verfügung stellen</w:t>
      </w:r>
      <w:r w:rsidRPr="001B159B">
        <w:t>,</w:t>
      </w:r>
      <w:r>
        <w:t xml:space="preserve"> </w:t>
      </w:r>
    </w:p>
    <w:p w14:paraId="436F0481" w14:textId="13633D89" w:rsidR="00E243DA" w:rsidRDefault="00E243DA" w:rsidP="00E243DA">
      <w:pPr>
        <w:pStyle w:val="AufzhlungPunkt2"/>
        <w:numPr>
          <w:ilvl w:val="1"/>
          <w:numId w:val="30"/>
        </w:numPr>
      </w:pPr>
      <w:proofErr w:type="spellStart"/>
      <w:proofErr w:type="gramStart"/>
      <w:r w:rsidRPr="001B159B">
        <w:t>das</w:t>
      </w:r>
      <w:proofErr w:type="spellEnd"/>
      <w:proofErr w:type="gramEnd"/>
      <w:r>
        <w:t xml:space="preserve"> </w:t>
      </w:r>
      <w:r w:rsidRPr="001B159B">
        <w:t>die vorgesehenen Rücknahmepfade (z.</w:t>
      </w:r>
      <w:r w:rsidR="004D593E">
        <w:t xml:space="preserve"> </w:t>
      </w:r>
      <w:r w:rsidRPr="001B159B">
        <w:t>B. regionale Sammelzentren, dezentrale Einsammelsysteme</w:t>
      </w:r>
      <w:r>
        <w:t xml:space="preserve">, </w:t>
      </w:r>
      <w:r w:rsidRPr="001B159B">
        <w:t xml:space="preserve">Kooperation mit bestehenden Rücknahmesystemen oder spezialisierten Drittanbietern) für eine sortenreine Rückführung von Baustellenverschnitt und </w:t>
      </w:r>
      <w:r>
        <w:t>Abbruchmaterial des Produktes</w:t>
      </w:r>
      <w:r w:rsidRPr="001B159B">
        <w:t xml:space="preserve"> beschreibt</w:t>
      </w:r>
      <w:r>
        <w:t xml:space="preserve"> und</w:t>
      </w:r>
    </w:p>
    <w:p w14:paraId="150C96CB" w14:textId="77777777" w:rsidR="00E243DA" w:rsidRDefault="00E243DA" w:rsidP="00E243DA">
      <w:pPr>
        <w:pStyle w:val="AufzhlungPunkt2"/>
        <w:numPr>
          <w:ilvl w:val="1"/>
          <w:numId w:val="30"/>
        </w:numPr>
      </w:pPr>
      <w:r>
        <w:t>f</w:t>
      </w:r>
      <w:r w:rsidRPr="001B159B">
        <w:t xml:space="preserve">ür alle Bestandteile des Produkts nach heutigem Stand der Technik mindestens ein Verfahren zur Wiederverwendung oder </w:t>
      </w:r>
      <w:r>
        <w:t>Wiederv</w:t>
      </w:r>
      <w:r w:rsidRPr="001B159B">
        <w:t xml:space="preserve">erwertung </w:t>
      </w:r>
      <w:r>
        <w:t>nennt und Angaben zu aktuellen Verwertungswegen macht.</w:t>
      </w:r>
    </w:p>
    <w:p w14:paraId="78735E29" w14:textId="70E0BF92" w:rsidR="00E243DA" w:rsidRDefault="00BF45A3" w:rsidP="00E243DA">
      <w:pPr>
        <w:pStyle w:val="AufzhlungPunkt2"/>
        <w:numPr>
          <w:ilvl w:val="0"/>
          <w:numId w:val="29"/>
        </w:numPr>
      </w:pPr>
      <w:r>
        <w:t>g</w:t>
      </w:r>
      <w:r w:rsidR="00A1508D">
        <w:t xml:space="preserve">arantierte Rücknahme des gebrauchten Produkts </w:t>
      </w:r>
      <w:r w:rsidR="00324735">
        <w:t xml:space="preserve">und Kostenübernahme </w:t>
      </w:r>
      <w:r w:rsidR="00A1508D">
        <w:t>für mindestens 50 Jahre, wenn d</w:t>
      </w:r>
      <w:r w:rsidR="00324735">
        <w:t>as Produkt</w:t>
      </w:r>
      <w:r w:rsidR="00A1508D">
        <w:t xml:space="preserve"> entsprechend der Rückbauanleitung zurückgebaut wurde.</w:t>
      </w:r>
      <w:r w:rsidR="00594BD9">
        <w:t xml:space="preserve"> </w:t>
      </w:r>
      <w:r w:rsidR="00594BD9" w:rsidRPr="002B0AB2">
        <w:t>Kunden*Kundinnen dürfen nur in einer Höhe an den Logistikkosten der Rückführungspfade beteiligt werden, die für eine Lieferung des Produkts zum Zeitpunkt der Rückführung marktüblich wäre.</w:t>
      </w:r>
    </w:p>
    <w:bookmarkEnd w:id="0"/>
    <w:p w14:paraId="777BCD3E" w14:textId="575E3756" w:rsidR="006F6A5D" w:rsidRDefault="006F6A5D" w:rsidP="008B5C4C">
      <w:pPr>
        <w:spacing w:after="120"/>
        <w:rPr>
          <w:rFonts w:ascii="Verdana" w:hAnsi="Verdana"/>
          <w:b/>
          <w:sz w:val="18"/>
          <w:szCs w:val="18"/>
          <w:u w:val="single"/>
        </w:rPr>
      </w:pPr>
    </w:p>
    <w:tbl>
      <w:tblPr>
        <w:tblStyle w:val="Tabellenraster"/>
        <w:tblW w:w="9639" w:type="dxa"/>
        <w:tblInd w:w="-5" w:type="dxa"/>
        <w:tblLayout w:type="fixed"/>
        <w:tblCellMar>
          <w:top w:w="28" w:type="dxa"/>
          <w:left w:w="28" w:type="dxa"/>
          <w:bottom w:w="28" w:type="dxa"/>
          <w:right w:w="28" w:type="dxa"/>
        </w:tblCellMar>
        <w:tblLook w:val="04A0" w:firstRow="1" w:lastRow="0" w:firstColumn="1" w:lastColumn="0" w:noHBand="0" w:noVBand="1"/>
      </w:tblPr>
      <w:tblGrid>
        <w:gridCol w:w="1843"/>
        <w:gridCol w:w="7796"/>
      </w:tblGrid>
      <w:tr w:rsidR="00010525" w:rsidRPr="00706137" w14:paraId="6FFD0A4D" w14:textId="77777777" w:rsidTr="00010525">
        <w:tc>
          <w:tcPr>
            <w:tcW w:w="1843" w:type="dxa"/>
          </w:tcPr>
          <w:p w14:paraId="4F2AA0AE" w14:textId="42AB1E34" w:rsidR="00010525" w:rsidRPr="007E46BA" w:rsidRDefault="00010525" w:rsidP="00010525">
            <w:pPr>
              <w:pStyle w:val="Listenabsatz"/>
              <w:ind w:left="0"/>
              <w:contextualSpacing w:val="0"/>
              <w:rPr>
                <w:rFonts w:ascii="Verdana" w:hAnsi="Verdana" w:cs="Arial"/>
                <w:b/>
                <w:i/>
                <w:sz w:val="18"/>
                <w:szCs w:val="18"/>
              </w:rPr>
            </w:pPr>
            <w:r w:rsidRPr="007E46BA">
              <w:rPr>
                <w:rFonts w:ascii="Verdana" w:hAnsi="Verdana" w:cs="Arial"/>
                <w:b/>
                <w:i/>
                <w:sz w:val="18"/>
                <w:szCs w:val="18"/>
              </w:rPr>
              <w:t xml:space="preserve">Anforderung </w:t>
            </w:r>
          </w:p>
        </w:tc>
        <w:tc>
          <w:tcPr>
            <w:tcW w:w="7796" w:type="dxa"/>
          </w:tcPr>
          <w:p w14:paraId="40AAB560" w14:textId="0EA85169" w:rsidR="00010525" w:rsidRPr="00706137" w:rsidRDefault="00010525" w:rsidP="00010525">
            <w:pPr>
              <w:rPr>
                <w:rFonts w:ascii="Verdana" w:hAnsi="Verdana" w:cs="Arial"/>
                <w:b/>
                <w:i/>
                <w:sz w:val="18"/>
                <w:szCs w:val="18"/>
                <w:lang w:val="en-GB"/>
              </w:rPr>
            </w:pPr>
            <w:proofErr w:type="spellStart"/>
            <w:r>
              <w:rPr>
                <w:rFonts w:ascii="Verdana" w:hAnsi="Verdana" w:cs="Arial"/>
                <w:b/>
                <w:i/>
                <w:sz w:val="18"/>
                <w:szCs w:val="18"/>
                <w:lang w:val="en-GB"/>
              </w:rPr>
              <w:t>Umfang</w:t>
            </w:r>
            <w:proofErr w:type="spellEnd"/>
          </w:p>
        </w:tc>
      </w:tr>
      <w:tr w:rsidR="00010525" w:rsidRPr="00706137" w14:paraId="08256C81" w14:textId="77777777" w:rsidTr="00010525">
        <w:tc>
          <w:tcPr>
            <w:tcW w:w="1843" w:type="dxa"/>
            <w:shd w:val="clear" w:color="auto" w:fill="E5EFFB"/>
          </w:tcPr>
          <w:p w14:paraId="41ECB3DF" w14:textId="4CA73C36" w:rsidR="00010525" w:rsidRPr="00003ACE" w:rsidRDefault="00010525" w:rsidP="00010525">
            <w:pPr>
              <w:spacing w:before="20" w:after="120"/>
              <w:rPr>
                <w:rFonts w:ascii="Verdana" w:hAnsi="Verdana" w:cs="Arial"/>
                <w:b/>
                <w:sz w:val="18"/>
                <w:szCs w:val="18"/>
              </w:rPr>
            </w:pPr>
            <w:r>
              <w:rPr>
                <w:rFonts w:ascii="Verdana" w:hAnsi="Verdana" w:cs="Arial"/>
                <w:sz w:val="18"/>
                <w:szCs w:val="18"/>
              </w:rPr>
              <w:t>Rückbauanleitung</w:t>
            </w:r>
          </w:p>
        </w:tc>
        <w:tc>
          <w:tcPr>
            <w:tcW w:w="7796" w:type="dxa"/>
            <w:shd w:val="clear" w:color="auto" w:fill="E5EFFB"/>
          </w:tcPr>
          <w:p w14:paraId="3D918093" w14:textId="77777777" w:rsidR="00010525" w:rsidRPr="002E6622" w:rsidRDefault="00010525" w:rsidP="00010525">
            <w:pPr>
              <w:rPr>
                <w:rFonts w:ascii="Verdana" w:hAnsi="Verdana" w:cs="Arial"/>
                <w:bCs/>
                <w:iCs/>
                <w:sz w:val="18"/>
                <w:szCs w:val="18"/>
              </w:rPr>
            </w:pPr>
            <w:r w:rsidRPr="002E6622">
              <w:rPr>
                <w:rFonts w:ascii="Verdana" w:hAnsi="Verdana" w:cs="Arial"/>
                <w:bCs/>
                <w:iCs/>
                <w:sz w:val="18"/>
                <w:szCs w:val="18"/>
              </w:rPr>
              <w:t>Mindestens:</w:t>
            </w:r>
          </w:p>
          <w:p w14:paraId="63CEDCC2" w14:textId="02289686" w:rsidR="00010525" w:rsidRPr="002E6622" w:rsidRDefault="00F81FE2" w:rsidP="00AA10D3">
            <w:pPr>
              <w:pStyle w:val="Listenabsatz"/>
              <w:numPr>
                <w:ilvl w:val="0"/>
                <w:numId w:val="31"/>
              </w:numPr>
              <w:rPr>
                <w:rFonts w:ascii="Verdana" w:hAnsi="Verdana" w:cs="Arial"/>
                <w:bCs/>
                <w:iCs/>
                <w:sz w:val="18"/>
                <w:szCs w:val="18"/>
              </w:rPr>
            </w:pPr>
            <w:r w:rsidRPr="002E6622">
              <w:rPr>
                <w:rFonts w:ascii="Verdana" w:hAnsi="Verdana" w:cs="Arial"/>
                <w:bCs/>
                <w:iCs/>
                <w:sz w:val="18"/>
                <w:szCs w:val="18"/>
              </w:rPr>
              <w:t>Nennung der Befestigungsmittel</w:t>
            </w:r>
            <w:r w:rsidR="0068620F" w:rsidRPr="002E6622">
              <w:rPr>
                <w:rFonts w:ascii="Verdana" w:hAnsi="Verdana" w:cs="Arial"/>
                <w:bCs/>
                <w:iCs/>
                <w:sz w:val="18"/>
                <w:szCs w:val="18"/>
              </w:rPr>
              <w:t xml:space="preserve"> und deren Anordnung</w:t>
            </w:r>
          </w:p>
          <w:p w14:paraId="4CD178DA" w14:textId="2EB0F565" w:rsidR="0000742B" w:rsidRPr="002E6622" w:rsidRDefault="00F37B62" w:rsidP="00AA10D3">
            <w:pPr>
              <w:pStyle w:val="Listenabsatz"/>
              <w:numPr>
                <w:ilvl w:val="0"/>
                <w:numId w:val="31"/>
              </w:numPr>
              <w:rPr>
                <w:rFonts w:ascii="Verdana" w:hAnsi="Verdana" w:cs="Arial"/>
                <w:bCs/>
                <w:iCs/>
                <w:sz w:val="18"/>
                <w:szCs w:val="18"/>
              </w:rPr>
            </w:pPr>
            <w:r w:rsidRPr="002E6622">
              <w:rPr>
                <w:rFonts w:ascii="Verdana" w:hAnsi="Verdana" w:cs="Arial"/>
                <w:bCs/>
                <w:iCs/>
                <w:sz w:val="18"/>
                <w:szCs w:val="18"/>
              </w:rPr>
              <w:t>Nennung</w:t>
            </w:r>
            <w:r w:rsidR="005A4B47" w:rsidRPr="002E6622">
              <w:rPr>
                <w:rFonts w:ascii="Verdana" w:hAnsi="Verdana" w:cs="Arial"/>
                <w:bCs/>
                <w:iCs/>
                <w:sz w:val="18"/>
                <w:szCs w:val="18"/>
              </w:rPr>
              <w:t xml:space="preserve"> </w:t>
            </w:r>
            <w:r w:rsidRPr="002E6622">
              <w:rPr>
                <w:rFonts w:ascii="Verdana" w:hAnsi="Verdana" w:cs="Arial"/>
                <w:bCs/>
                <w:iCs/>
                <w:sz w:val="18"/>
                <w:szCs w:val="18"/>
              </w:rPr>
              <w:t>heute verfügbarer</w:t>
            </w:r>
            <w:r w:rsidR="005A4B47" w:rsidRPr="002E6622">
              <w:rPr>
                <w:rFonts w:ascii="Verdana" w:hAnsi="Verdana" w:cs="Arial"/>
                <w:bCs/>
                <w:iCs/>
                <w:sz w:val="18"/>
                <w:szCs w:val="18"/>
              </w:rPr>
              <w:t xml:space="preserve"> und für den Baustelleneinsatz geeigneter </w:t>
            </w:r>
            <w:r w:rsidRPr="002E6622">
              <w:rPr>
                <w:rFonts w:ascii="Verdana" w:hAnsi="Verdana" w:cs="Arial"/>
                <w:bCs/>
                <w:iCs/>
                <w:sz w:val="18"/>
                <w:szCs w:val="18"/>
              </w:rPr>
              <w:t>Werkzeuge</w:t>
            </w:r>
          </w:p>
          <w:p w14:paraId="32C56E2B" w14:textId="18BEEFE3" w:rsidR="00D75388" w:rsidRPr="002E6622" w:rsidRDefault="0068620F" w:rsidP="00AA10D3">
            <w:pPr>
              <w:pStyle w:val="Listenabsatz"/>
              <w:numPr>
                <w:ilvl w:val="0"/>
                <w:numId w:val="31"/>
              </w:numPr>
              <w:rPr>
                <w:rFonts w:ascii="Verdana" w:hAnsi="Verdana" w:cs="Arial"/>
                <w:bCs/>
                <w:iCs/>
                <w:sz w:val="18"/>
                <w:szCs w:val="18"/>
              </w:rPr>
            </w:pPr>
            <w:r w:rsidRPr="002E6622">
              <w:rPr>
                <w:rFonts w:ascii="Verdana" w:hAnsi="Verdana" w:cs="Arial"/>
                <w:bCs/>
                <w:iCs/>
                <w:sz w:val="18"/>
                <w:szCs w:val="18"/>
              </w:rPr>
              <w:t>Vorgehen zum Lösen der Befestigungsmittel</w:t>
            </w:r>
          </w:p>
          <w:p w14:paraId="07AD775A" w14:textId="30E994CD" w:rsidR="00D75388" w:rsidRPr="002E6622" w:rsidRDefault="00D75388" w:rsidP="00AA10D3">
            <w:pPr>
              <w:pStyle w:val="Listenabsatz"/>
              <w:numPr>
                <w:ilvl w:val="0"/>
                <w:numId w:val="31"/>
              </w:numPr>
              <w:rPr>
                <w:rFonts w:ascii="Verdana" w:hAnsi="Verdana" w:cs="Arial"/>
                <w:bCs/>
                <w:iCs/>
                <w:sz w:val="18"/>
                <w:szCs w:val="18"/>
              </w:rPr>
            </w:pPr>
            <w:r w:rsidRPr="002E6622">
              <w:rPr>
                <w:rFonts w:ascii="Verdana" w:hAnsi="Verdana" w:cs="Arial"/>
                <w:bCs/>
                <w:iCs/>
                <w:sz w:val="18"/>
                <w:szCs w:val="18"/>
              </w:rPr>
              <w:t>Nennung der nach vollständiger Trennung vorliegenden Materialfraktionen</w:t>
            </w:r>
          </w:p>
          <w:p w14:paraId="064BDF4A" w14:textId="77777777" w:rsidR="00AA10D3" w:rsidRPr="002E6622" w:rsidRDefault="0068620F" w:rsidP="00AA10D3">
            <w:pPr>
              <w:pStyle w:val="Listenabsatz"/>
              <w:numPr>
                <w:ilvl w:val="0"/>
                <w:numId w:val="31"/>
              </w:numPr>
              <w:rPr>
                <w:rFonts w:ascii="Verdana" w:hAnsi="Verdana" w:cs="Arial"/>
                <w:bCs/>
                <w:iCs/>
                <w:sz w:val="18"/>
                <w:szCs w:val="18"/>
              </w:rPr>
            </w:pPr>
            <w:r w:rsidRPr="002E6622">
              <w:rPr>
                <w:rFonts w:ascii="Verdana" w:hAnsi="Verdana" w:cs="Arial"/>
                <w:bCs/>
                <w:iCs/>
                <w:sz w:val="18"/>
                <w:szCs w:val="18"/>
              </w:rPr>
              <w:t>Hinweise zum Arbeitsschutz</w:t>
            </w:r>
          </w:p>
          <w:p w14:paraId="1800750C" w14:textId="613B6160" w:rsidR="0068620F" w:rsidRPr="002E6622" w:rsidRDefault="00AA10D3" w:rsidP="00AA10D3">
            <w:pPr>
              <w:pStyle w:val="Listenabsatz"/>
              <w:numPr>
                <w:ilvl w:val="0"/>
                <w:numId w:val="31"/>
              </w:numPr>
              <w:rPr>
                <w:rFonts w:ascii="Verdana" w:hAnsi="Verdana" w:cs="Arial"/>
                <w:bCs/>
                <w:iCs/>
                <w:sz w:val="18"/>
                <w:szCs w:val="18"/>
              </w:rPr>
            </w:pPr>
            <w:r w:rsidRPr="002E6622">
              <w:rPr>
                <w:rFonts w:ascii="Verdana" w:hAnsi="Verdana" w:cs="Arial"/>
                <w:bCs/>
                <w:iCs/>
                <w:sz w:val="18"/>
                <w:szCs w:val="18"/>
              </w:rPr>
              <w:t xml:space="preserve">gut lesbarer Hinweis auf dem Dokument, dass es zur Bauwerksdokumentation genommen werden soll, sodass es am End of </w:t>
            </w:r>
            <w:proofErr w:type="spellStart"/>
            <w:r w:rsidRPr="002E6622">
              <w:rPr>
                <w:rFonts w:ascii="Verdana" w:hAnsi="Verdana" w:cs="Arial"/>
                <w:bCs/>
                <w:iCs/>
                <w:sz w:val="18"/>
                <w:szCs w:val="18"/>
              </w:rPr>
              <w:t>life</w:t>
            </w:r>
            <w:proofErr w:type="spellEnd"/>
            <w:r w:rsidRPr="002E6622">
              <w:rPr>
                <w:rFonts w:ascii="Verdana" w:hAnsi="Verdana" w:cs="Arial"/>
                <w:bCs/>
                <w:iCs/>
                <w:sz w:val="18"/>
                <w:szCs w:val="18"/>
              </w:rPr>
              <w:t xml:space="preserve"> des Produkts vorliegt</w:t>
            </w:r>
            <w:r w:rsidR="0068620F" w:rsidRPr="002E6622">
              <w:rPr>
                <w:rFonts w:ascii="Verdana" w:hAnsi="Verdana" w:cs="Arial"/>
                <w:bCs/>
                <w:iCs/>
                <w:sz w:val="18"/>
                <w:szCs w:val="18"/>
              </w:rPr>
              <w:br/>
            </w:r>
          </w:p>
          <w:p w14:paraId="54131FB9" w14:textId="77777777" w:rsidR="00010525" w:rsidRPr="002E6622" w:rsidRDefault="00010525" w:rsidP="00010525">
            <w:pPr>
              <w:rPr>
                <w:rFonts w:ascii="Verdana" w:hAnsi="Verdana" w:cs="Arial"/>
                <w:bCs/>
                <w:iCs/>
                <w:sz w:val="18"/>
                <w:szCs w:val="18"/>
              </w:rPr>
            </w:pPr>
            <w:r w:rsidRPr="002E6622">
              <w:rPr>
                <w:rFonts w:ascii="Verdana" w:hAnsi="Verdana" w:cs="Arial"/>
                <w:bCs/>
                <w:iCs/>
                <w:sz w:val="18"/>
                <w:szCs w:val="18"/>
              </w:rPr>
              <w:t>Optional:</w:t>
            </w:r>
          </w:p>
          <w:p w14:paraId="0BDB5E00" w14:textId="77777777" w:rsidR="00D75388" w:rsidRPr="002E6622" w:rsidRDefault="0068620F" w:rsidP="00AA10D3">
            <w:pPr>
              <w:pStyle w:val="Listenabsatz"/>
              <w:numPr>
                <w:ilvl w:val="0"/>
                <w:numId w:val="31"/>
              </w:numPr>
              <w:rPr>
                <w:rFonts w:ascii="Verdana" w:hAnsi="Verdana" w:cs="Arial"/>
                <w:bCs/>
                <w:iCs/>
                <w:sz w:val="18"/>
                <w:szCs w:val="18"/>
              </w:rPr>
            </w:pPr>
            <w:r w:rsidRPr="002E6622">
              <w:rPr>
                <w:rFonts w:ascii="Verdana" w:hAnsi="Verdana" w:cs="Arial"/>
                <w:bCs/>
                <w:iCs/>
                <w:sz w:val="18"/>
                <w:szCs w:val="18"/>
              </w:rPr>
              <w:t>ggf. technische Zeichnungen</w:t>
            </w:r>
          </w:p>
          <w:p w14:paraId="1F92082E" w14:textId="4E63A809" w:rsidR="00D75388" w:rsidRPr="002E6622" w:rsidRDefault="00D75388" w:rsidP="00AA10D3">
            <w:pPr>
              <w:pStyle w:val="Listenabsatz"/>
              <w:numPr>
                <w:ilvl w:val="0"/>
                <w:numId w:val="31"/>
              </w:numPr>
              <w:rPr>
                <w:rFonts w:ascii="Verdana" w:hAnsi="Verdana" w:cs="Arial"/>
                <w:bCs/>
                <w:iCs/>
                <w:sz w:val="18"/>
                <w:szCs w:val="18"/>
              </w:rPr>
            </w:pPr>
            <w:r w:rsidRPr="002E6622">
              <w:rPr>
                <w:rFonts w:ascii="Verdana" w:hAnsi="Verdana" w:cs="Arial"/>
                <w:bCs/>
                <w:iCs/>
                <w:sz w:val="18"/>
                <w:szCs w:val="18"/>
              </w:rPr>
              <w:t>ggf. Abbildungen der Oberflächengüte nach Trennung</w:t>
            </w:r>
          </w:p>
          <w:p w14:paraId="2D7D84AF" w14:textId="77777777" w:rsidR="00D75388" w:rsidRPr="002E6622" w:rsidRDefault="00F37B62" w:rsidP="00AA10D3">
            <w:pPr>
              <w:pStyle w:val="Listenabsatz"/>
              <w:numPr>
                <w:ilvl w:val="0"/>
                <w:numId w:val="31"/>
              </w:numPr>
              <w:rPr>
                <w:rFonts w:ascii="Verdana" w:hAnsi="Verdana" w:cs="Arial"/>
                <w:bCs/>
                <w:iCs/>
                <w:sz w:val="18"/>
                <w:szCs w:val="18"/>
              </w:rPr>
            </w:pPr>
            <w:r w:rsidRPr="002E6622">
              <w:rPr>
                <w:rFonts w:ascii="Verdana" w:hAnsi="Verdana" w:cs="Arial"/>
                <w:bCs/>
                <w:iCs/>
                <w:sz w:val="18"/>
                <w:szCs w:val="18"/>
              </w:rPr>
              <w:t>permanenter Link zum Sicherheitsdatenblatt</w:t>
            </w:r>
          </w:p>
          <w:p w14:paraId="671412E3" w14:textId="0714368D" w:rsidR="00F37B62" w:rsidRPr="00010525" w:rsidRDefault="00F37B62" w:rsidP="00AA10D3">
            <w:pPr>
              <w:pStyle w:val="Listenabsatz"/>
              <w:numPr>
                <w:ilvl w:val="0"/>
                <w:numId w:val="31"/>
              </w:numPr>
              <w:rPr>
                <w:rFonts w:ascii="Verdana" w:hAnsi="Verdana" w:cs="Arial"/>
                <w:bCs/>
                <w:i/>
                <w:sz w:val="18"/>
                <w:szCs w:val="18"/>
              </w:rPr>
            </w:pPr>
            <w:r w:rsidRPr="002E6622">
              <w:rPr>
                <w:rFonts w:ascii="Verdana" w:hAnsi="Verdana" w:cs="Arial"/>
                <w:bCs/>
                <w:iCs/>
                <w:sz w:val="18"/>
                <w:szCs w:val="18"/>
              </w:rPr>
              <w:t>Je praktikabler die Anleitung aufgebaut ist, desto höher ist die erwartbare Qualität des End-of-</w:t>
            </w:r>
            <w:proofErr w:type="spellStart"/>
            <w:r w:rsidRPr="002E6622">
              <w:rPr>
                <w:rFonts w:ascii="Verdana" w:hAnsi="Verdana" w:cs="Arial"/>
                <w:bCs/>
                <w:iCs/>
                <w:sz w:val="18"/>
                <w:szCs w:val="18"/>
              </w:rPr>
              <w:t>life</w:t>
            </w:r>
            <w:proofErr w:type="spellEnd"/>
            <w:r w:rsidRPr="002E6622">
              <w:rPr>
                <w:rFonts w:ascii="Verdana" w:hAnsi="Verdana" w:cs="Arial"/>
                <w:bCs/>
                <w:iCs/>
                <w:sz w:val="18"/>
                <w:szCs w:val="18"/>
              </w:rPr>
              <w:t>-Materials.</w:t>
            </w:r>
          </w:p>
        </w:tc>
      </w:tr>
      <w:tr w:rsidR="00010525" w:rsidRPr="00706137" w14:paraId="486E3BDF" w14:textId="77777777" w:rsidTr="00010525">
        <w:tc>
          <w:tcPr>
            <w:tcW w:w="1843" w:type="dxa"/>
            <w:shd w:val="clear" w:color="auto" w:fill="E5EFFB"/>
          </w:tcPr>
          <w:p w14:paraId="5981116D" w14:textId="7C38825E" w:rsidR="00010525" w:rsidRPr="00010525" w:rsidRDefault="00010525" w:rsidP="00010525">
            <w:pPr>
              <w:spacing w:before="20" w:after="120"/>
              <w:rPr>
                <w:rFonts w:ascii="Verdana" w:hAnsi="Verdana" w:cs="Arial"/>
                <w:sz w:val="18"/>
                <w:szCs w:val="18"/>
              </w:rPr>
            </w:pPr>
            <w:r w:rsidRPr="00010525">
              <w:rPr>
                <w:rFonts w:ascii="Verdana" w:hAnsi="Verdana" w:cs="Arial"/>
                <w:sz w:val="18"/>
                <w:szCs w:val="18"/>
              </w:rPr>
              <w:t>Sortenreine Trennung</w:t>
            </w:r>
          </w:p>
        </w:tc>
        <w:tc>
          <w:tcPr>
            <w:tcW w:w="7796" w:type="dxa"/>
            <w:shd w:val="clear" w:color="auto" w:fill="E5EFFB"/>
          </w:tcPr>
          <w:p w14:paraId="084489FC" w14:textId="7E028D1C" w:rsidR="00003BEC" w:rsidRPr="00633095" w:rsidRDefault="00196250" w:rsidP="00010525">
            <w:pPr>
              <w:rPr>
                <w:rFonts w:ascii="Verdana" w:hAnsi="Verdana" w:cs="Arial"/>
                <w:sz w:val="18"/>
                <w:szCs w:val="18"/>
                <w:highlight w:val="yellow"/>
              </w:rPr>
            </w:pPr>
            <w:r>
              <w:rPr>
                <w:rFonts w:ascii="Verdana" w:hAnsi="Verdana" w:cs="Arial"/>
                <w:sz w:val="18"/>
                <w:szCs w:val="18"/>
              </w:rPr>
              <w:t xml:space="preserve">Es ist </w:t>
            </w:r>
            <w:r w:rsidR="00D75388">
              <w:rPr>
                <w:rFonts w:ascii="Verdana" w:hAnsi="Verdana" w:cs="Arial"/>
                <w:sz w:val="18"/>
                <w:szCs w:val="18"/>
              </w:rPr>
              <w:t xml:space="preserve">in der Rückbauanleitung </w:t>
            </w:r>
            <w:r>
              <w:rPr>
                <w:rFonts w:ascii="Verdana" w:hAnsi="Verdana" w:cs="Arial"/>
                <w:sz w:val="18"/>
                <w:szCs w:val="18"/>
              </w:rPr>
              <w:t xml:space="preserve">darzustellen mit welchen heute verfügbaren Werkzeugen und welchen Methoden die Materialfraktionen eines Verbundmaterials so voneinander getrennt werden können, dass keine Materialfraktion </w:t>
            </w:r>
            <w:r w:rsidR="00441521">
              <w:rPr>
                <w:rFonts w:ascii="Verdana" w:hAnsi="Verdana" w:cs="Arial"/>
                <w:sz w:val="18"/>
                <w:szCs w:val="18"/>
              </w:rPr>
              <w:t>einen Masseanteil größer</w:t>
            </w:r>
            <w:r>
              <w:rPr>
                <w:rFonts w:ascii="Verdana" w:hAnsi="Verdana" w:cs="Arial"/>
                <w:sz w:val="18"/>
                <w:szCs w:val="18"/>
              </w:rPr>
              <w:t xml:space="preserve"> als 5 % Störstoffanhaftungen aufweist</w:t>
            </w:r>
            <w:r w:rsidR="005A4B47">
              <w:rPr>
                <w:rFonts w:ascii="Verdana" w:hAnsi="Verdana" w:cs="Arial"/>
                <w:sz w:val="18"/>
                <w:szCs w:val="18"/>
              </w:rPr>
              <w:t>, die eine Kreislaufführung behindern</w:t>
            </w:r>
            <w:r>
              <w:rPr>
                <w:rFonts w:ascii="Verdana" w:hAnsi="Verdana" w:cs="Arial"/>
                <w:sz w:val="18"/>
                <w:szCs w:val="18"/>
              </w:rPr>
              <w:t xml:space="preserve">. Das betrifft sowohl die Materialfraktionen </w:t>
            </w:r>
            <w:r w:rsidR="00D22D41">
              <w:rPr>
                <w:rFonts w:ascii="Verdana" w:hAnsi="Verdana" w:cs="Arial"/>
                <w:sz w:val="18"/>
                <w:szCs w:val="18"/>
              </w:rPr>
              <w:t>innerhalb des Produkts</w:t>
            </w:r>
            <w:r>
              <w:rPr>
                <w:rFonts w:ascii="Verdana" w:hAnsi="Verdana" w:cs="Arial"/>
                <w:sz w:val="18"/>
                <w:szCs w:val="18"/>
              </w:rPr>
              <w:t xml:space="preserve"> als auch dessen vorgesehenen Verbindung mit dem Bauwerk.</w:t>
            </w:r>
          </w:p>
        </w:tc>
      </w:tr>
      <w:tr w:rsidR="00010525" w:rsidRPr="00706137" w14:paraId="32E053A9" w14:textId="77777777" w:rsidTr="00010525">
        <w:tc>
          <w:tcPr>
            <w:tcW w:w="1843" w:type="dxa"/>
            <w:shd w:val="clear" w:color="auto" w:fill="E5EFFB"/>
          </w:tcPr>
          <w:p w14:paraId="22110FC1" w14:textId="21468581" w:rsidR="00010525" w:rsidRPr="00010525" w:rsidRDefault="00010525" w:rsidP="00010525">
            <w:pPr>
              <w:spacing w:before="20" w:after="120"/>
              <w:rPr>
                <w:rFonts w:ascii="Verdana" w:hAnsi="Verdana" w:cs="Arial"/>
                <w:sz w:val="18"/>
                <w:szCs w:val="18"/>
              </w:rPr>
            </w:pPr>
            <w:r w:rsidRPr="00010525">
              <w:rPr>
                <w:rFonts w:ascii="Verdana" w:hAnsi="Verdana" w:cs="Arial"/>
                <w:sz w:val="18"/>
                <w:szCs w:val="18"/>
              </w:rPr>
              <w:lastRenderedPageBreak/>
              <w:t>Rücknahmepfade</w:t>
            </w:r>
          </w:p>
        </w:tc>
        <w:tc>
          <w:tcPr>
            <w:tcW w:w="7796" w:type="dxa"/>
            <w:shd w:val="clear" w:color="auto" w:fill="E5EFFB"/>
          </w:tcPr>
          <w:p w14:paraId="6E56A293" w14:textId="77777777" w:rsidR="00B26851" w:rsidRDefault="00B26851" w:rsidP="001C0A65">
            <w:pPr>
              <w:rPr>
                <w:rFonts w:ascii="Verdana" w:hAnsi="Verdana" w:cs="Arial"/>
                <w:sz w:val="18"/>
                <w:szCs w:val="18"/>
              </w:rPr>
            </w:pPr>
            <w:r>
              <w:rPr>
                <w:rFonts w:ascii="Verdana" w:hAnsi="Verdana" w:cs="Arial"/>
                <w:sz w:val="18"/>
                <w:szCs w:val="18"/>
              </w:rPr>
              <w:t>Darzulegen ist wie der Hersteller die Rücknahme von Baustellenverschnitt und End-of-</w:t>
            </w:r>
            <w:proofErr w:type="spellStart"/>
            <w:r>
              <w:rPr>
                <w:rFonts w:ascii="Verdana" w:hAnsi="Verdana" w:cs="Arial"/>
                <w:sz w:val="18"/>
                <w:szCs w:val="18"/>
              </w:rPr>
              <w:t>life</w:t>
            </w:r>
            <w:proofErr w:type="spellEnd"/>
            <w:r>
              <w:rPr>
                <w:rFonts w:ascii="Verdana" w:hAnsi="Verdana" w:cs="Arial"/>
                <w:sz w:val="18"/>
                <w:szCs w:val="18"/>
              </w:rPr>
              <w:t>-Material organisieren will. Es werden keine Anforderungen gestellt. Eine Rücknahme zur Verwertung im eigenen Produktionsprozess ist ebenso zulässig wie Poollösungen in Kooperation mit anderen Herstellern. Es wird empfohlen, eine höchstmögliche zukünftige Wertschöpfung zu planen, da der Hersteller die Kosten für den gewählten Rücknahmeweg trägt.</w:t>
            </w:r>
          </w:p>
          <w:p w14:paraId="03962A45" w14:textId="1470331E" w:rsidR="009F770D" w:rsidRDefault="009F770D" w:rsidP="001C0A65">
            <w:pPr>
              <w:rPr>
                <w:rFonts w:ascii="Verdana" w:hAnsi="Verdana" w:cs="Arial"/>
                <w:sz w:val="18"/>
                <w:szCs w:val="18"/>
              </w:rPr>
            </w:pPr>
            <w:r>
              <w:rPr>
                <w:rFonts w:ascii="Verdana" w:hAnsi="Verdana" w:cs="Arial"/>
                <w:sz w:val="18"/>
                <w:szCs w:val="18"/>
              </w:rPr>
              <w:t xml:space="preserve">Der Hersteller übergibt Kontaktdaten, über die er </w:t>
            </w:r>
            <w:r w:rsidR="00316AE2">
              <w:rPr>
                <w:rFonts w:ascii="Verdana" w:hAnsi="Verdana" w:cs="Arial"/>
                <w:sz w:val="18"/>
                <w:szCs w:val="18"/>
              </w:rPr>
              <w:t>für den garantierten Zeitraum von mindestens 50 Jahren</w:t>
            </w:r>
            <w:r>
              <w:rPr>
                <w:rFonts w:ascii="Verdana" w:hAnsi="Verdana" w:cs="Arial"/>
                <w:sz w:val="18"/>
                <w:szCs w:val="18"/>
              </w:rPr>
              <w:t xml:space="preserve"> für die Anmeldung von Rücknahmematerial erreichbar bleibt. Ggf. übergibt er ergänzend Kontaktdaten zu einem Dritten, den er mit der Abwicklung des gewählten Rücknahmepfads beauftragt.</w:t>
            </w:r>
          </w:p>
        </w:tc>
      </w:tr>
      <w:tr w:rsidR="00010525" w:rsidRPr="00706137" w14:paraId="5EA5B9CC" w14:textId="77777777" w:rsidTr="00800221">
        <w:tc>
          <w:tcPr>
            <w:tcW w:w="1843" w:type="dxa"/>
            <w:shd w:val="clear" w:color="auto" w:fill="E5EFFB"/>
          </w:tcPr>
          <w:p w14:paraId="643E1593" w14:textId="42EC68C0" w:rsidR="00010525" w:rsidRDefault="00633095" w:rsidP="00633095">
            <w:pPr>
              <w:spacing w:before="20" w:after="120"/>
              <w:rPr>
                <w:rFonts w:ascii="Verdana" w:hAnsi="Verdana" w:cs="Arial"/>
                <w:sz w:val="16"/>
                <w:szCs w:val="16"/>
              </w:rPr>
            </w:pPr>
            <w:r w:rsidRPr="00633095">
              <w:rPr>
                <w:rFonts w:ascii="Verdana" w:hAnsi="Verdana" w:cs="Arial"/>
                <w:sz w:val="18"/>
                <w:szCs w:val="18"/>
              </w:rPr>
              <w:t>Wiederverwendung/Wiederverwer</w:t>
            </w:r>
            <w:r w:rsidR="00D22D41">
              <w:rPr>
                <w:rFonts w:ascii="Verdana" w:hAnsi="Verdana" w:cs="Arial"/>
                <w:sz w:val="18"/>
                <w:szCs w:val="18"/>
              </w:rPr>
              <w:t>t</w:t>
            </w:r>
            <w:r w:rsidRPr="00633095">
              <w:rPr>
                <w:rFonts w:ascii="Verdana" w:hAnsi="Verdana" w:cs="Arial"/>
                <w:sz w:val="18"/>
                <w:szCs w:val="18"/>
              </w:rPr>
              <w:t>ung</w:t>
            </w:r>
          </w:p>
        </w:tc>
        <w:tc>
          <w:tcPr>
            <w:tcW w:w="7796" w:type="dxa"/>
            <w:shd w:val="clear" w:color="auto" w:fill="E5EFFB"/>
          </w:tcPr>
          <w:p w14:paraId="4AF729E9" w14:textId="77777777" w:rsidR="000D663E" w:rsidRDefault="003F245B" w:rsidP="00633095">
            <w:pPr>
              <w:rPr>
                <w:rFonts w:ascii="Verdana" w:hAnsi="Verdana" w:cs="Arial"/>
                <w:sz w:val="18"/>
                <w:szCs w:val="18"/>
              </w:rPr>
            </w:pPr>
            <w:r>
              <w:rPr>
                <w:rFonts w:ascii="Verdana" w:hAnsi="Verdana" w:cs="Arial"/>
                <w:sz w:val="18"/>
                <w:szCs w:val="18"/>
              </w:rPr>
              <w:t xml:space="preserve">Es ist den Kundinnen*Kunden transparent darzustellen, </w:t>
            </w:r>
            <w:r w:rsidR="000D663E">
              <w:rPr>
                <w:rFonts w:ascii="Verdana" w:hAnsi="Verdana" w:cs="Arial"/>
                <w:sz w:val="18"/>
                <w:szCs w:val="18"/>
              </w:rPr>
              <w:t xml:space="preserve">welche Möglichkeiten zur Wiederverwendung (beibehalten der Produktgestalt) und Wiederverwertung (Auflösen der Produktgestalt, z. B. Recycling) heute bestehen und </w:t>
            </w:r>
            <w:r>
              <w:rPr>
                <w:rFonts w:ascii="Verdana" w:hAnsi="Verdana" w:cs="Arial"/>
                <w:sz w:val="18"/>
                <w:szCs w:val="18"/>
              </w:rPr>
              <w:t xml:space="preserve">was der </w:t>
            </w:r>
            <w:r w:rsidR="000D663E">
              <w:rPr>
                <w:rFonts w:ascii="Verdana" w:hAnsi="Verdana" w:cs="Arial"/>
                <w:sz w:val="18"/>
                <w:szCs w:val="18"/>
              </w:rPr>
              <w:t xml:space="preserve">gegenwärtig </w:t>
            </w:r>
            <w:r>
              <w:rPr>
                <w:rFonts w:ascii="Verdana" w:hAnsi="Verdana" w:cs="Arial"/>
                <w:sz w:val="18"/>
                <w:szCs w:val="18"/>
              </w:rPr>
              <w:t>hauptsächliche Verwertungsweg des Produktes ist. Dabei darf zwischen Baustellenverschnitt und End-of-</w:t>
            </w:r>
            <w:proofErr w:type="spellStart"/>
            <w:r>
              <w:rPr>
                <w:rFonts w:ascii="Verdana" w:hAnsi="Verdana" w:cs="Arial"/>
                <w:sz w:val="18"/>
                <w:szCs w:val="18"/>
              </w:rPr>
              <w:t>life</w:t>
            </w:r>
            <w:proofErr w:type="spellEnd"/>
            <w:r>
              <w:rPr>
                <w:rFonts w:ascii="Verdana" w:hAnsi="Verdana" w:cs="Arial"/>
                <w:sz w:val="18"/>
                <w:szCs w:val="18"/>
              </w:rPr>
              <w:t>-Material unterschieden werden</w:t>
            </w:r>
            <w:r w:rsidR="000D663E">
              <w:rPr>
                <w:rFonts w:ascii="Verdana" w:hAnsi="Verdana" w:cs="Arial"/>
                <w:sz w:val="18"/>
                <w:szCs w:val="18"/>
              </w:rPr>
              <w:t xml:space="preserve">, </w:t>
            </w:r>
            <w:r>
              <w:rPr>
                <w:rFonts w:ascii="Verdana" w:hAnsi="Verdana" w:cs="Arial"/>
                <w:sz w:val="18"/>
                <w:szCs w:val="18"/>
              </w:rPr>
              <w:t>z. B.</w:t>
            </w:r>
            <w:r w:rsidR="000D663E">
              <w:rPr>
                <w:rFonts w:ascii="Verdana" w:hAnsi="Verdana" w:cs="Arial"/>
                <w:sz w:val="18"/>
                <w:szCs w:val="18"/>
              </w:rPr>
              <w:t>:</w:t>
            </w:r>
          </w:p>
          <w:p w14:paraId="3CCEA53C" w14:textId="79083BFA" w:rsidR="003F245B" w:rsidRPr="00633095" w:rsidRDefault="003F245B" w:rsidP="00633095">
            <w:pPr>
              <w:rPr>
                <w:rFonts w:ascii="Verdana" w:hAnsi="Verdana" w:cs="Arial"/>
                <w:sz w:val="18"/>
                <w:szCs w:val="18"/>
              </w:rPr>
            </w:pPr>
            <w:r>
              <w:rPr>
                <w:rFonts w:ascii="Verdana" w:hAnsi="Verdana" w:cs="Arial"/>
                <w:sz w:val="18"/>
                <w:szCs w:val="18"/>
              </w:rPr>
              <w:t xml:space="preserve">Zum Veröffentlichungszeitpunkt dieses Dokuments </w:t>
            </w:r>
            <w:r w:rsidR="000D663E">
              <w:rPr>
                <w:rFonts w:ascii="Verdana" w:hAnsi="Verdana" w:cs="Arial"/>
                <w:sz w:val="18"/>
                <w:szCs w:val="18"/>
              </w:rPr>
              <w:t>ist qualitätsverlustfreie physikalische Recycling des</w:t>
            </w:r>
            <w:r>
              <w:rPr>
                <w:rFonts w:ascii="Verdana" w:hAnsi="Verdana" w:cs="Arial"/>
                <w:sz w:val="18"/>
                <w:szCs w:val="18"/>
              </w:rPr>
              <w:t xml:space="preserve"> Produkt</w:t>
            </w:r>
            <w:r w:rsidR="000D663E">
              <w:rPr>
                <w:rFonts w:ascii="Verdana" w:hAnsi="Verdana" w:cs="Arial"/>
                <w:sz w:val="18"/>
                <w:szCs w:val="18"/>
              </w:rPr>
              <w:t>s möglich. Gegenwärtig wird es n</w:t>
            </w:r>
            <w:r>
              <w:rPr>
                <w:rFonts w:ascii="Verdana" w:hAnsi="Verdana" w:cs="Arial"/>
                <w:sz w:val="18"/>
                <w:szCs w:val="18"/>
              </w:rPr>
              <w:t>ach dem Abbruch überwiegend Müllverbrennungsanlagen zugeführt und dem Stoffkreislauf entzogen.</w:t>
            </w:r>
          </w:p>
        </w:tc>
      </w:tr>
      <w:tr w:rsidR="00800221" w:rsidRPr="00706137" w14:paraId="0B147F4E" w14:textId="77777777" w:rsidTr="00010525">
        <w:tc>
          <w:tcPr>
            <w:tcW w:w="1843" w:type="dxa"/>
            <w:tcBorders>
              <w:bottom w:val="single" w:sz="4" w:space="0" w:color="auto"/>
            </w:tcBorders>
            <w:shd w:val="clear" w:color="auto" w:fill="E5EFFB"/>
          </w:tcPr>
          <w:p w14:paraId="25D5658A" w14:textId="4EC90C8A" w:rsidR="00800221" w:rsidRPr="00633095" w:rsidRDefault="00800221" w:rsidP="00633095">
            <w:pPr>
              <w:spacing w:before="20" w:after="120"/>
              <w:rPr>
                <w:rFonts w:ascii="Verdana" w:hAnsi="Verdana" w:cs="Arial"/>
                <w:sz w:val="18"/>
                <w:szCs w:val="18"/>
              </w:rPr>
            </w:pPr>
            <w:r>
              <w:rPr>
                <w:rFonts w:ascii="Verdana" w:hAnsi="Verdana" w:cs="Arial"/>
                <w:sz w:val="18"/>
                <w:szCs w:val="18"/>
              </w:rPr>
              <w:t>Garantierte Rücknahme</w:t>
            </w:r>
          </w:p>
        </w:tc>
        <w:tc>
          <w:tcPr>
            <w:tcW w:w="7796" w:type="dxa"/>
            <w:tcBorders>
              <w:bottom w:val="single" w:sz="4" w:space="0" w:color="auto"/>
            </w:tcBorders>
            <w:shd w:val="clear" w:color="auto" w:fill="E5EFFB"/>
          </w:tcPr>
          <w:p w14:paraId="06A535FB" w14:textId="66BFE252" w:rsidR="00753708" w:rsidRPr="00633095" w:rsidRDefault="00753708" w:rsidP="00010525">
            <w:pPr>
              <w:rPr>
                <w:rFonts w:ascii="Verdana" w:hAnsi="Verdana" w:cs="Arial"/>
                <w:sz w:val="18"/>
                <w:szCs w:val="18"/>
                <w:highlight w:val="yellow"/>
              </w:rPr>
            </w:pPr>
            <w:r>
              <w:rPr>
                <w:rFonts w:ascii="Verdana" w:hAnsi="Verdana" w:cs="Arial"/>
                <w:sz w:val="18"/>
                <w:szCs w:val="18"/>
              </w:rPr>
              <w:t xml:space="preserve">Kundinnen*Kunden sind darüber zu informieren, dass Sie das Produkt kostenfrei an den Hersteller zurückgeben können, wenn sie </w:t>
            </w:r>
            <w:r w:rsidR="00316AE2">
              <w:rPr>
                <w:rFonts w:ascii="Verdana" w:hAnsi="Verdana" w:cs="Arial"/>
                <w:sz w:val="18"/>
                <w:szCs w:val="18"/>
              </w:rPr>
              <w:t>es entsprechend der</w:t>
            </w:r>
            <w:r>
              <w:rPr>
                <w:rFonts w:ascii="Verdana" w:hAnsi="Verdana" w:cs="Arial"/>
                <w:sz w:val="18"/>
                <w:szCs w:val="18"/>
              </w:rPr>
              <w:t xml:space="preserve"> Rückbauanleitung </w:t>
            </w:r>
            <w:r w:rsidR="00316AE2">
              <w:rPr>
                <w:rFonts w:ascii="Verdana" w:hAnsi="Verdana" w:cs="Arial"/>
                <w:sz w:val="18"/>
                <w:szCs w:val="18"/>
              </w:rPr>
              <w:t>zurückbauen und trennen</w:t>
            </w:r>
            <w:r>
              <w:rPr>
                <w:rFonts w:ascii="Verdana" w:hAnsi="Verdana" w:cs="Arial"/>
                <w:sz w:val="18"/>
                <w:szCs w:val="18"/>
              </w:rPr>
              <w:t>. Es ist weiterhin darüber aufzuklären, dass die Kundinnen*Kunden an den Logistikkosten bis zu der Höhe der marktüblichen Liefergebühren zum Zeitpunkt der Rücknahme beteiligt werden können. Der Hersteller darf bei der Rücknahme nur Informationen und Nachweise verlangen, die zum Zeitpunkt des Kaufs auf dem Informationsdokument der Rücknahmegarantie übergeben wurden.</w:t>
            </w:r>
          </w:p>
        </w:tc>
      </w:tr>
    </w:tbl>
    <w:p w14:paraId="2C5B8D8B" w14:textId="77777777" w:rsidR="00313529" w:rsidRDefault="00313529" w:rsidP="00E243DA">
      <w:pPr>
        <w:spacing w:after="120"/>
        <w:rPr>
          <w:rFonts w:ascii="Verdana" w:hAnsi="Verdana" w:cs="Arial"/>
          <w:sz w:val="18"/>
          <w:szCs w:val="18"/>
        </w:rPr>
      </w:pPr>
    </w:p>
    <w:p w14:paraId="29F24D8E" w14:textId="4B2F9D9F" w:rsidR="00800221" w:rsidRPr="006C47B4" w:rsidRDefault="00800221" w:rsidP="00E243DA">
      <w:pPr>
        <w:spacing w:after="120"/>
        <w:rPr>
          <w:rFonts w:ascii="Verdana" w:hAnsi="Verdana" w:cs="Arial"/>
          <w:sz w:val="18"/>
          <w:szCs w:val="18"/>
        </w:rPr>
      </w:pPr>
    </w:p>
    <w:sectPr w:rsidR="00800221" w:rsidRPr="006C47B4" w:rsidSect="000F4303">
      <w:headerReference w:type="default" r:id="rId8"/>
      <w:footerReference w:type="default" r:id="rId9"/>
      <w:pgSz w:w="11906" w:h="16838" w:code="9"/>
      <w:pgMar w:top="2041" w:right="1134" w:bottom="1134" w:left="1134"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7348B" w14:textId="77777777" w:rsidR="000E58E5" w:rsidRPr="00B41AF5" w:rsidRDefault="000E58E5">
      <w:r w:rsidRPr="00B41AF5">
        <w:separator/>
      </w:r>
    </w:p>
  </w:endnote>
  <w:endnote w:type="continuationSeparator" w:id="0">
    <w:p w14:paraId="099CB37B" w14:textId="77777777" w:rsidR="000E58E5" w:rsidRPr="00B41AF5" w:rsidRDefault="000E58E5">
      <w:r w:rsidRPr="00B41A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CFF84" w14:textId="54D94E2F" w:rsidR="006304B8" w:rsidRPr="00B41AF5" w:rsidRDefault="00DB557D">
    <w:pPr>
      <w:pStyle w:val="Fuzeile"/>
      <w:rPr>
        <w:rFonts w:ascii="Verdana" w:hAnsi="Verdana" w:cs="Arial"/>
      </w:rPr>
    </w:pPr>
    <w:r>
      <w:rPr>
        <w:rFonts w:ascii="Verdana" w:hAnsi="Verdana" w:cs="Arial"/>
      </w:rPr>
      <w:t xml:space="preserve">Merkblatt </w:t>
    </w:r>
    <w:proofErr w:type="spellStart"/>
    <w:r>
      <w:rPr>
        <w:rFonts w:ascii="Verdana" w:hAnsi="Verdana" w:cs="Arial"/>
      </w:rPr>
      <w:t>Kwk</w:t>
    </w:r>
    <w:proofErr w:type="spellEnd"/>
    <w:r w:rsidR="006304B8" w:rsidRPr="00003ACE">
      <w:rPr>
        <w:rFonts w:ascii="Verdana" w:hAnsi="Verdana" w:cs="Arial"/>
      </w:rPr>
      <w:t xml:space="preserve"> - </w:t>
    </w:r>
    <w:r w:rsidR="00C93568" w:rsidRPr="00003ACE">
      <w:rPr>
        <w:rFonts w:ascii="Verdana" w:hAnsi="Verdana" w:cs="Arial"/>
      </w:rPr>
      <w:t>01</w:t>
    </w:r>
    <w:r w:rsidR="006304B8" w:rsidRPr="00003ACE">
      <w:rPr>
        <w:rFonts w:ascii="Verdana" w:hAnsi="Verdana" w:cs="Arial"/>
      </w:rPr>
      <w:t>.0</w:t>
    </w:r>
    <w:r>
      <w:rPr>
        <w:rFonts w:ascii="Verdana" w:hAnsi="Verdana" w:cs="Arial"/>
      </w:rPr>
      <w:t>9</w:t>
    </w:r>
    <w:r w:rsidR="006304B8" w:rsidRPr="00003ACE">
      <w:rPr>
        <w:rFonts w:ascii="Verdana" w:hAnsi="Verdana" w:cs="Arial"/>
      </w:rPr>
      <w:t>.202</w:t>
    </w:r>
    <w:r>
      <w:rPr>
        <w:rFonts w:ascii="Verdana" w:hAnsi="Verdana" w:cs="Arial"/>
      </w:rPr>
      <w:t>6</w:t>
    </w:r>
    <w:r w:rsidR="006304B8" w:rsidRPr="00003ACE">
      <w:rPr>
        <w:rFonts w:ascii="Verdana" w:hAnsi="Verdana" w:cs="Arial"/>
      </w:rPr>
      <w:tab/>
    </w:r>
    <w:r w:rsidR="006304B8" w:rsidRPr="00003ACE">
      <w:rPr>
        <w:rStyle w:val="Seitenzahl"/>
        <w:rFonts w:ascii="Verdana" w:hAnsi="Verdana" w:cs="Arial"/>
      </w:rPr>
      <w:fldChar w:fldCharType="begin"/>
    </w:r>
    <w:r w:rsidR="006304B8" w:rsidRPr="00003ACE">
      <w:rPr>
        <w:rStyle w:val="Seitenzahl"/>
        <w:rFonts w:ascii="Verdana" w:hAnsi="Verdana" w:cs="Arial"/>
      </w:rPr>
      <w:instrText xml:space="preserve"> PAGE </w:instrText>
    </w:r>
    <w:r w:rsidR="006304B8" w:rsidRPr="00003ACE">
      <w:rPr>
        <w:rStyle w:val="Seitenzahl"/>
        <w:rFonts w:ascii="Verdana" w:hAnsi="Verdana" w:cs="Arial"/>
      </w:rPr>
      <w:fldChar w:fldCharType="separate"/>
    </w:r>
    <w:r w:rsidR="006304B8" w:rsidRPr="00003ACE">
      <w:rPr>
        <w:rStyle w:val="Seitenzahl"/>
        <w:rFonts w:ascii="Verdana" w:hAnsi="Verdana" w:cs="Arial"/>
      </w:rPr>
      <w:t>1</w:t>
    </w:r>
    <w:r w:rsidR="006304B8" w:rsidRPr="00003ACE">
      <w:rPr>
        <w:rStyle w:val="Seitenzahl"/>
        <w:rFonts w:ascii="Verdana" w:hAnsi="Verdana" w:cs="Arial"/>
      </w:rPr>
      <w:fldChar w:fldCharType="end"/>
    </w:r>
    <w:r w:rsidR="006304B8" w:rsidRPr="00003ACE">
      <w:rPr>
        <w:rFonts w:ascii="Verdana" w:hAnsi="Verdana" w:cs="Arial"/>
      </w:rPr>
      <w:t>/</w:t>
    </w:r>
    <w:r w:rsidR="006304B8" w:rsidRPr="00003ACE">
      <w:rPr>
        <w:rFonts w:ascii="Verdana" w:hAnsi="Verdana" w:cs="Arial"/>
      </w:rPr>
      <w:fldChar w:fldCharType="begin"/>
    </w:r>
    <w:r w:rsidR="006304B8" w:rsidRPr="00003ACE">
      <w:rPr>
        <w:rFonts w:ascii="Verdana" w:hAnsi="Verdana" w:cs="Arial"/>
      </w:rPr>
      <w:instrText xml:space="preserve"> NUMPAGES  \# "0"  \* MERGEFORMAT </w:instrText>
    </w:r>
    <w:r w:rsidR="006304B8" w:rsidRPr="00003ACE">
      <w:rPr>
        <w:rFonts w:ascii="Verdana" w:hAnsi="Verdana" w:cs="Arial"/>
      </w:rPr>
      <w:fldChar w:fldCharType="separate"/>
    </w:r>
    <w:r w:rsidR="006304B8" w:rsidRPr="00003ACE">
      <w:rPr>
        <w:rFonts w:ascii="Verdana" w:hAnsi="Verdana" w:cs="Arial"/>
      </w:rPr>
      <w:t>7</w:t>
    </w:r>
    <w:r w:rsidR="006304B8" w:rsidRPr="00003ACE">
      <w:rPr>
        <w:rFonts w:ascii="Verdana" w:hAnsi="Verdana" w:cs="Arial"/>
      </w:rPr>
      <w:fldChar w:fldCharType="end"/>
    </w:r>
    <w:r w:rsidR="006304B8" w:rsidRPr="00003ACE">
      <w:rPr>
        <w:rFonts w:ascii="Verdana" w:hAnsi="Verdana" w:cs="Arial"/>
      </w:rPr>
      <w:tab/>
      <w:t xml:space="preserve">DE-UZ </w:t>
    </w:r>
    <w:r w:rsidR="00C93568" w:rsidRPr="00003ACE">
      <w:rPr>
        <w:rFonts w:ascii="Verdana" w:hAnsi="Verdana" w:cs="Arial"/>
      </w:rPr>
      <w:t>132</w:t>
    </w:r>
    <w:r w:rsidR="006304B8" w:rsidRPr="00003ACE">
      <w:rPr>
        <w:rFonts w:ascii="Verdana" w:hAnsi="Verdana" w:cs="Arial"/>
      </w:rPr>
      <w:t xml:space="preserve"> </w:t>
    </w:r>
    <w:r w:rsidR="00D22D41">
      <w:rPr>
        <w:rFonts w:ascii="Verdana" w:hAnsi="Verdana" w:cs="Arial"/>
      </w:rPr>
      <w:t>Ausgabe</w:t>
    </w:r>
    <w:r w:rsidR="006304B8" w:rsidRPr="00003ACE">
      <w:rPr>
        <w:rFonts w:ascii="Verdana" w:hAnsi="Verdana" w:cs="Arial"/>
      </w:rPr>
      <w:t xml:space="preserve"> J</w:t>
    </w:r>
    <w:r w:rsidR="00D22D41">
      <w:rPr>
        <w:rFonts w:ascii="Verdana" w:hAnsi="Verdana" w:cs="Arial"/>
      </w:rPr>
      <w:t>uli</w:t>
    </w:r>
    <w:r w:rsidR="006304B8" w:rsidRPr="00003ACE">
      <w:rPr>
        <w:rFonts w:ascii="Verdana" w:hAnsi="Verdana" w:cs="Arial"/>
      </w:rPr>
      <w:t xml:space="preserve"> 202</w:t>
    </w:r>
    <w:r w:rsidR="00D22D41">
      <w:rPr>
        <w:rFonts w:ascii="Verdana" w:hAnsi="Verdana" w:cs="Arial"/>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C8178" w14:textId="77777777" w:rsidR="000E58E5" w:rsidRPr="00B41AF5" w:rsidRDefault="000E58E5">
      <w:r w:rsidRPr="00B41AF5">
        <w:separator/>
      </w:r>
    </w:p>
  </w:footnote>
  <w:footnote w:type="continuationSeparator" w:id="0">
    <w:p w14:paraId="4282ADFA" w14:textId="77777777" w:rsidR="000E58E5" w:rsidRPr="00B41AF5" w:rsidRDefault="000E58E5">
      <w:r w:rsidRPr="00B41AF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A27C5" w14:textId="77777777" w:rsidR="006304B8" w:rsidRPr="00B41AF5" w:rsidRDefault="006304B8" w:rsidP="000206D6">
    <w:pPr>
      <w:pStyle w:val="Kopfzeile"/>
      <w:tabs>
        <w:tab w:val="left" w:pos="600"/>
      </w:tabs>
    </w:pPr>
    <w:r w:rsidRPr="00B41AF5">
      <w:rPr>
        <w:noProof/>
      </w:rPr>
      <w:drawing>
        <wp:inline distT="0" distB="0" distL="0" distR="0" wp14:anchorId="7F297D5C" wp14:editId="75BB3864">
          <wp:extent cx="889000" cy="615950"/>
          <wp:effectExtent l="0" t="0" r="0" b="0"/>
          <wp:docPr id="1408939220" name="Bild 1" descr="RAL gGmbH Logo_HKS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 gGmbH Logo_HKS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615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A3E"/>
    <w:multiLevelType w:val="hybridMultilevel"/>
    <w:tmpl w:val="142AFA7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BC5C9B"/>
    <w:multiLevelType w:val="hybridMultilevel"/>
    <w:tmpl w:val="C388DAEC"/>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9BD41F6"/>
    <w:multiLevelType w:val="multilevel"/>
    <w:tmpl w:val="21D2E440"/>
    <w:lvl w:ilvl="0">
      <w:start w:val="1"/>
      <w:numFmt w:val="upperLetter"/>
      <w:pStyle w:val="Anhangberschrift"/>
      <w:lvlText w:val="Anhang %1"/>
      <w:lvlJc w:val="left"/>
      <w:pPr>
        <w:ind w:left="360" w:hanging="360"/>
      </w:pPr>
      <w:rPr>
        <w:rFonts w:ascii="Verdana" w:hAnsi="Verdana" w:hint="default"/>
        <w:b/>
        <w:i w:val="0"/>
        <w:sz w:val="22"/>
      </w:rPr>
    </w:lvl>
    <w:lvl w:ilvl="1">
      <w:start w:val="1"/>
      <w:numFmt w:val="decimal"/>
      <w:pStyle w:val="Anhangberschrift1"/>
      <w:lvlText w:val="%2"/>
      <w:lvlJc w:val="left"/>
      <w:pPr>
        <w:ind w:left="425" w:hanging="425"/>
      </w:pPr>
      <w:rPr>
        <w:rFonts w:ascii="Verdana" w:hAnsi="Verdana" w:hint="default"/>
        <w:b/>
        <w:i w:val="0"/>
        <w:sz w:val="20"/>
      </w:rPr>
    </w:lvl>
    <w:lvl w:ilvl="2">
      <w:start w:val="1"/>
      <w:numFmt w:val="decimal"/>
      <w:pStyle w:val="Anhangberschrift2"/>
      <w:lvlText w:val="%2.%3"/>
      <w:lvlJc w:val="left"/>
      <w:pPr>
        <w:ind w:left="851" w:hanging="851"/>
      </w:pPr>
      <w:rPr>
        <w:rFonts w:ascii="Verdana" w:hAnsi="Verdana" w:hint="default"/>
        <w:b/>
        <w:i w:val="0"/>
        <w:sz w:val="20"/>
      </w:rPr>
    </w:lvl>
    <w:lvl w:ilvl="3">
      <w:start w:val="1"/>
      <w:numFmt w:val="decimal"/>
      <w:pStyle w:val="Anhangberschrift3"/>
      <w:lvlText w:val="%2.%3.%4"/>
      <w:lvlJc w:val="left"/>
      <w:pPr>
        <w:ind w:left="1276" w:hanging="1276"/>
      </w:pPr>
      <w:rPr>
        <w:rFonts w:ascii="Verdana" w:hAnsi="Verdana" w:hint="default"/>
        <w:b/>
        <w:i w:val="0"/>
        <w:sz w:val="20"/>
      </w:rPr>
    </w:lvl>
    <w:lvl w:ilvl="4">
      <w:start w:val="1"/>
      <w:numFmt w:val="lowerLetter"/>
      <w:pStyle w:val="AnhangAufzhlungBuchstabe"/>
      <w:lvlText w:val="%5)"/>
      <w:lvlJc w:val="left"/>
      <w:pPr>
        <w:ind w:left="425" w:hanging="425"/>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0E15D4"/>
    <w:multiLevelType w:val="hybridMultilevel"/>
    <w:tmpl w:val="20ACA824"/>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82D2AA8"/>
    <w:multiLevelType w:val="hybridMultilevel"/>
    <w:tmpl w:val="5A1664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6420D0"/>
    <w:multiLevelType w:val="hybridMultilevel"/>
    <w:tmpl w:val="26A61C6E"/>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7" w15:restartNumberingAfterBreak="0">
    <w:nsid w:val="1DDC3A8D"/>
    <w:multiLevelType w:val="hybridMultilevel"/>
    <w:tmpl w:val="D4BA83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AA550C"/>
    <w:multiLevelType w:val="hybridMultilevel"/>
    <w:tmpl w:val="0FF212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4D4B04"/>
    <w:multiLevelType w:val="hybridMultilevel"/>
    <w:tmpl w:val="201AD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4A170E6"/>
    <w:multiLevelType w:val="hybridMultilevel"/>
    <w:tmpl w:val="D5DCD2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A8F73BB"/>
    <w:multiLevelType w:val="hybridMultilevel"/>
    <w:tmpl w:val="014AC1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D514ABE"/>
    <w:multiLevelType w:val="hybridMultilevel"/>
    <w:tmpl w:val="557285CE"/>
    <w:lvl w:ilvl="0" w:tplc="C6D2F7D0">
      <w:start w:val="3"/>
      <w:numFmt w:val="bullet"/>
      <w:lvlText w:val="•"/>
      <w:lvlJc w:val="left"/>
      <w:pPr>
        <w:ind w:left="720" w:hanging="360"/>
      </w:pPr>
      <w:rPr>
        <w:rFonts w:ascii="Verdana" w:eastAsia="Times New Roman" w:hAnsi="Verdana" w:cs="Arial" w:hint="default"/>
      </w:rPr>
    </w:lvl>
    <w:lvl w:ilvl="1" w:tplc="04070003">
      <w:start w:val="1"/>
      <w:numFmt w:val="bullet"/>
      <w:lvlText w:val="o"/>
      <w:lvlJc w:val="left"/>
      <w:pPr>
        <w:ind w:left="1440" w:hanging="360"/>
      </w:pPr>
      <w:rPr>
        <w:rFonts w:ascii="Courier New" w:hAnsi="Courier New" w:cs="Courier New" w:hint="default"/>
      </w:rPr>
    </w:lvl>
    <w:lvl w:ilvl="2" w:tplc="A62A13D4">
      <w:start w:val="8"/>
      <w:numFmt w:val="bullet"/>
      <w:lvlText w:val=""/>
      <w:lvlJc w:val="left"/>
      <w:pPr>
        <w:ind w:left="2160" w:hanging="360"/>
      </w:pPr>
      <w:rPr>
        <w:rFonts w:ascii="Wingdings" w:eastAsia="Times New Roman"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CE1239"/>
    <w:multiLevelType w:val="hybridMultilevel"/>
    <w:tmpl w:val="91A4D53C"/>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4ED171B"/>
    <w:multiLevelType w:val="hybridMultilevel"/>
    <w:tmpl w:val="4D96D6EE"/>
    <w:lvl w:ilvl="0" w:tplc="C6D2F7D0">
      <w:start w:val="3"/>
      <w:numFmt w:val="bullet"/>
      <w:lvlText w:val="•"/>
      <w:lvlJc w:val="left"/>
      <w:pPr>
        <w:ind w:left="1440" w:hanging="360"/>
      </w:pPr>
      <w:rPr>
        <w:rFonts w:ascii="Verdana" w:eastAsia="Times New Roman" w:hAnsi="Verdana"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366B6015"/>
    <w:multiLevelType w:val="hybridMultilevel"/>
    <w:tmpl w:val="90D6DE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523175"/>
    <w:multiLevelType w:val="hybridMultilevel"/>
    <w:tmpl w:val="B7DE4150"/>
    <w:lvl w:ilvl="0" w:tplc="858E253C">
      <w:start w:val="1"/>
      <w:numFmt w:val="decimal"/>
      <w:pStyle w:val="AufzhlungLiteraturstellen"/>
      <w:lvlText w:val="[%1]"/>
      <w:lvlJc w:val="left"/>
      <w:pPr>
        <w:ind w:left="360" w:hanging="360"/>
      </w:pPr>
      <w:rPr>
        <w:rFonts w:ascii="Verdana" w:hAnsi="Verdana" w:hint="default"/>
        <w:b/>
        <w:i w:val="0"/>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F7868E4"/>
    <w:multiLevelType w:val="hybridMultilevel"/>
    <w:tmpl w:val="27FEAB68"/>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231718D"/>
    <w:multiLevelType w:val="hybridMultilevel"/>
    <w:tmpl w:val="08A27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B286E"/>
    <w:multiLevelType w:val="hybridMultilevel"/>
    <w:tmpl w:val="DDB867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82B3B3B"/>
    <w:multiLevelType w:val="hybridMultilevel"/>
    <w:tmpl w:val="32FC5FDA"/>
    <w:lvl w:ilvl="0" w:tplc="FFFFFFFF">
      <w:start w:val="1"/>
      <w:numFmt w:val="bullet"/>
      <w:lvlText w:val="o"/>
      <w:lvlJc w:val="left"/>
      <w:pPr>
        <w:ind w:left="720" w:hanging="360"/>
      </w:pPr>
      <w:rPr>
        <w:rFonts w:ascii="Courier New" w:hAnsi="Courier New" w:cs="Courier New" w:hint="default"/>
      </w:rPr>
    </w:lvl>
    <w:lvl w:ilvl="1" w:tplc="0407000B">
      <w:start w:val="1"/>
      <w:numFmt w:val="bullet"/>
      <w:lvlText w:val=""/>
      <w:lvlJc w:val="left"/>
      <w:pPr>
        <w:ind w:left="1440" w:hanging="360"/>
      </w:pPr>
      <w:rPr>
        <w:rFonts w:ascii="Wingdings" w:hAnsi="Wingdings" w:hint="default"/>
      </w:rPr>
    </w:lvl>
    <w:lvl w:ilvl="2" w:tplc="C1568CA4">
      <w:start w:val="2"/>
      <w:numFmt w:val="bullet"/>
      <w:lvlText w:val=""/>
      <w:lvlJc w:val="left"/>
      <w:pPr>
        <w:ind w:left="2160" w:hanging="360"/>
      </w:pPr>
      <w:rPr>
        <w:rFonts w:ascii="Wingdings" w:eastAsia="Times New Roman" w:hAnsi="Wingdings"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D9C7CE7"/>
    <w:multiLevelType w:val="hybridMultilevel"/>
    <w:tmpl w:val="EF4A6F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72123B2"/>
    <w:multiLevelType w:val="hybridMultilevel"/>
    <w:tmpl w:val="1C88F866"/>
    <w:lvl w:ilvl="0" w:tplc="C6D2F7D0">
      <w:start w:val="3"/>
      <w:numFmt w:val="bullet"/>
      <w:lvlText w:val="•"/>
      <w:lvlJc w:val="left"/>
      <w:pPr>
        <w:ind w:left="720" w:hanging="360"/>
      </w:pPr>
      <w:rPr>
        <w:rFonts w:ascii="Verdana" w:eastAsia="Times New Roman"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D5D6325"/>
    <w:multiLevelType w:val="hybridMultilevel"/>
    <w:tmpl w:val="F2B0CD52"/>
    <w:lvl w:ilvl="0" w:tplc="FCCA5C92">
      <w:start w:val="1"/>
      <w:numFmt w:val="bullet"/>
      <w:pStyle w:val="AufzhlungPunkt2"/>
      <w:lvlText w:val=""/>
      <w:lvlJc w:val="left"/>
      <w:pPr>
        <w:ind w:left="1068" w:hanging="360"/>
      </w:pPr>
      <w:rPr>
        <w:rFonts w:ascii="Wingdings" w:hAnsi="Wingdings"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4" w15:restartNumberingAfterBreak="0">
    <w:nsid w:val="6DE12F36"/>
    <w:multiLevelType w:val="hybridMultilevel"/>
    <w:tmpl w:val="37CA8FD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D9617F"/>
    <w:multiLevelType w:val="hybridMultilevel"/>
    <w:tmpl w:val="D7B83E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1C1B18"/>
    <w:multiLevelType w:val="hybridMultilevel"/>
    <w:tmpl w:val="3FEEE7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A4E53E7"/>
    <w:multiLevelType w:val="hybridMultilevel"/>
    <w:tmpl w:val="01E02F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B5533FA"/>
    <w:multiLevelType w:val="hybridMultilevel"/>
    <w:tmpl w:val="657CD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2216A"/>
    <w:multiLevelType w:val="hybridMultilevel"/>
    <w:tmpl w:val="D5BAD244"/>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84496152">
    <w:abstractNumId w:val="16"/>
  </w:num>
  <w:num w:numId="2" w16cid:durableId="1633093438">
    <w:abstractNumId w:val="26"/>
  </w:num>
  <w:num w:numId="3" w16cid:durableId="723989596">
    <w:abstractNumId w:val="6"/>
  </w:num>
  <w:num w:numId="4" w16cid:durableId="105660426">
    <w:abstractNumId w:val="23"/>
  </w:num>
  <w:num w:numId="5" w16cid:durableId="613251146">
    <w:abstractNumId w:val="17"/>
  </w:num>
  <w:num w:numId="6" w16cid:durableId="405153533">
    <w:abstractNumId w:val="29"/>
  </w:num>
  <w:num w:numId="7" w16cid:durableId="827016887">
    <w:abstractNumId w:val="24"/>
  </w:num>
  <w:num w:numId="8" w16cid:durableId="1630744286">
    <w:abstractNumId w:val="12"/>
  </w:num>
  <w:num w:numId="9" w16cid:durableId="1439761116">
    <w:abstractNumId w:val="21"/>
  </w:num>
  <w:num w:numId="10" w16cid:durableId="1913543878">
    <w:abstractNumId w:val="18"/>
  </w:num>
  <w:num w:numId="11" w16cid:durableId="626201368">
    <w:abstractNumId w:val="15"/>
  </w:num>
  <w:num w:numId="12" w16cid:durableId="879514670">
    <w:abstractNumId w:val="14"/>
  </w:num>
  <w:num w:numId="13" w16cid:durableId="1524394093">
    <w:abstractNumId w:val="22"/>
  </w:num>
  <w:num w:numId="14" w16cid:durableId="1993020980">
    <w:abstractNumId w:val="1"/>
  </w:num>
  <w:num w:numId="15" w16cid:durableId="364058805">
    <w:abstractNumId w:val="3"/>
  </w:num>
  <w:num w:numId="16" w16cid:durableId="1343702179">
    <w:abstractNumId w:val="19"/>
  </w:num>
  <w:num w:numId="17" w16cid:durableId="186330759">
    <w:abstractNumId w:val="5"/>
  </w:num>
  <w:num w:numId="18" w16cid:durableId="315495581">
    <w:abstractNumId w:val="25"/>
  </w:num>
  <w:num w:numId="19" w16cid:durableId="2139563152">
    <w:abstractNumId w:val="2"/>
  </w:num>
  <w:num w:numId="20" w16cid:durableId="1921717826">
    <w:abstractNumId w:val="8"/>
  </w:num>
  <w:num w:numId="21" w16cid:durableId="535460288">
    <w:abstractNumId w:val="28"/>
  </w:num>
  <w:num w:numId="22" w16cid:durableId="1260019033">
    <w:abstractNumId w:val="27"/>
  </w:num>
  <w:num w:numId="23" w16cid:durableId="2125151132">
    <w:abstractNumId w:val="7"/>
  </w:num>
  <w:num w:numId="24" w16cid:durableId="222255911">
    <w:abstractNumId w:val="9"/>
  </w:num>
  <w:num w:numId="25" w16cid:durableId="1400788511">
    <w:abstractNumId w:val="4"/>
  </w:num>
  <w:num w:numId="26" w16cid:durableId="689837102">
    <w:abstractNumId w:val="30"/>
  </w:num>
  <w:num w:numId="27" w16cid:durableId="2012028696">
    <w:abstractNumId w:val="0"/>
  </w:num>
  <w:num w:numId="28" w16cid:durableId="1698658813">
    <w:abstractNumId w:val="23"/>
  </w:num>
  <w:num w:numId="29" w16cid:durableId="211305947">
    <w:abstractNumId w:val="13"/>
  </w:num>
  <w:num w:numId="30" w16cid:durableId="44256412">
    <w:abstractNumId w:val="20"/>
  </w:num>
  <w:num w:numId="31" w16cid:durableId="732388690">
    <w:abstractNumId w:val="10"/>
  </w:num>
  <w:num w:numId="32" w16cid:durableId="56749373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zjM6tpk2fLDyq9ydmpGBPP92l264ANWBLlent2Ps+7y2l+xmOgoA3ug0EgryjUnBUHuHVeCDScJj191lsP1UQ==" w:salt="m+ucUDwrG9fBKL41B/buoA=="/>
  <w:defaultTabStop w:val="284"/>
  <w:autoHyphenation/>
  <w:hyphenationZone w:val="737"/>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F78"/>
    <w:rsid w:val="00003ACE"/>
    <w:rsid w:val="00003BEC"/>
    <w:rsid w:val="0000742B"/>
    <w:rsid w:val="00010525"/>
    <w:rsid w:val="000206D6"/>
    <w:rsid w:val="00021A79"/>
    <w:rsid w:val="00021BB9"/>
    <w:rsid w:val="00022D53"/>
    <w:rsid w:val="00023244"/>
    <w:rsid w:val="000247C5"/>
    <w:rsid w:val="00026C77"/>
    <w:rsid w:val="000300B9"/>
    <w:rsid w:val="00032283"/>
    <w:rsid w:val="00035959"/>
    <w:rsid w:val="000516E3"/>
    <w:rsid w:val="00060D36"/>
    <w:rsid w:val="00061D7B"/>
    <w:rsid w:val="00066916"/>
    <w:rsid w:val="00067B81"/>
    <w:rsid w:val="0007180C"/>
    <w:rsid w:val="000731EA"/>
    <w:rsid w:val="00074FDB"/>
    <w:rsid w:val="00076948"/>
    <w:rsid w:val="00080379"/>
    <w:rsid w:val="00081BE4"/>
    <w:rsid w:val="00082439"/>
    <w:rsid w:val="00087871"/>
    <w:rsid w:val="0009461E"/>
    <w:rsid w:val="0009483A"/>
    <w:rsid w:val="00097E60"/>
    <w:rsid w:val="000A10BB"/>
    <w:rsid w:val="000A6C01"/>
    <w:rsid w:val="000B08C0"/>
    <w:rsid w:val="000B097D"/>
    <w:rsid w:val="000B0AA2"/>
    <w:rsid w:val="000B4460"/>
    <w:rsid w:val="000C01B1"/>
    <w:rsid w:val="000C5C05"/>
    <w:rsid w:val="000C62FB"/>
    <w:rsid w:val="000D2B62"/>
    <w:rsid w:val="000D3B94"/>
    <w:rsid w:val="000D4F74"/>
    <w:rsid w:val="000D663E"/>
    <w:rsid w:val="000E333F"/>
    <w:rsid w:val="000E3AF4"/>
    <w:rsid w:val="000E4C39"/>
    <w:rsid w:val="000E58E5"/>
    <w:rsid w:val="000E63A4"/>
    <w:rsid w:val="000F4303"/>
    <w:rsid w:val="00104722"/>
    <w:rsid w:val="00111E30"/>
    <w:rsid w:val="00114C38"/>
    <w:rsid w:val="00114E47"/>
    <w:rsid w:val="0011559D"/>
    <w:rsid w:val="00131343"/>
    <w:rsid w:val="00136DAC"/>
    <w:rsid w:val="00146C86"/>
    <w:rsid w:val="0016202C"/>
    <w:rsid w:val="00163490"/>
    <w:rsid w:val="00165E42"/>
    <w:rsid w:val="001722BD"/>
    <w:rsid w:val="001742B1"/>
    <w:rsid w:val="00181FDE"/>
    <w:rsid w:val="001852CE"/>
    <w:rsid w:val="00191149"/>
    <w:rsid w:val="00191F60"/>
    <w:rsid w:val="00196250"/>
    <w:rsid w:val="001A36AB"/>
    <w:rsid w:val="001A4BF0"/>
    <w:rsid w:val="001C0958"/>
    <w:rsid w:val="001C0A65"/>
    <w:rsid w:val="001C227A"/>
    <w:rsid w:val="001D1B1A"/>
    <w:rsid w:val="001D5D05"/>
    <w:rsid w:val="001E062D"/>
    <w:rsid w:val="001E442B"/>
    <w:rsid w:val="001E59DF"/>
    <w:rsid w:val="001F0030"/>
    <w:rsid w:val="00201ABE"/>
    <w:rsid w:val="00204CC1"/>
    <w:rsid w:val="0021756E"/>
    <w:rsid w:val="00222053"/>
    <w:rsid w:val="00223F60"/>
    <w:rsid w:val="00223F8D"/>
    <w:rsid w:val="002268F2"/>
    <w:rsid w:val="0022718A"/>
    <w:rsid w:val="0023282A"/>
    <w:rsid w:val="00237BE5"/>
    <w:rsid w:val="0024103E"/>
    <w:rsid w:val="002410A0"/>
    <w:rsid w:val="00242117"/>
    <w:rsid w:val="0026595D"/>
    <w:rsid w:val="00273D5E"/>
    <w:rsid w:val="0028030F"/>
    <w:rsid w:val="00282066"/>
    <w:rsid w:val="00285724"/>
    <w:rsid w:val="00293356"/>
    <w:rsid w:val="002937FA"/>
    <w:rsid w:val="002A1FEB"/>
    <w:rsid w:val="002A20FD"/>
    <w:rsid w:val="002A2D99"/>
    <w:rsid w:val="002A6350"/>
    <w:rsid w:val="002B397D"/>
    <w:rsid w:val="002B58EF"/>
    <w:rsid w:val="002C0BC4"/>
    <w:rsid w:val="002C1572"/>
    <w:rsid w:val="002C18BB"/>
    <w:rsid w:val="002C2C44"/>
    <w:rsid w:val="002C73FF"/>
    <w:rsid w:val="002D3F39"/>
    <w:rsid w:val="002E48DC"/>
    <w:rsid w:val="002E6622"/>
    <w:rsid w:val="002F3390"/>
    <w:rsid w:val="002F6C60"/>
    <w:rsid w:val="00300178"/>
    <w:rsid w:val="00313529"/>
    <w:rsid w:val="003158BE"/>
    <w:rsid w:val="00316AE2"/>
    <w:rsid w:val="003229C2"/>
    <w:rsid w:val="00324735"/>
    <w:rsid w:val="003263D3"/>
    <w:rsid w:val="00331BBC"/>
    <w:rsid w:val="00335935"/>
    <w:rsid w:val="0034106C"/>
    <w:rsid w:val="003412DA"/>
    <w:rsid w:val="00346951"/>
    <w:rsid w:val="00347C0F"/>
    <w:rsid w:val="00353325"/>
    <w:rsid w:val="00355995"/>
    <w:rsid w:val="0035613A"/>
    <w:rsid w:val="00356D4E"/>
    <w:rsid w:val="00364249"/>
    <w:rsid w:val="0036587F"/>
    <w:rsid w:val="00371CC3"/>
    <w:rsid w:val="00377452"/>
    <w:rsid w:val="00380145"/>
    <w:rsid w:val="003809CA"/>
    <w:rsid w:val="00385014"/>
    <w:rsid w:val="00385455"/>
    <w:rsid w:val="0038708C"/>
    <w:rsid w:val="003A6BB9"/>
    <w:rsid w:val="003B2A93"/>
    <w:rsid w:val="003B3A55"/>
    <w:rsid w:val="003B47CC"/>
    <w:rsid w:val="003B5E8F"/>
    <w:rsid w:val="003D355B"/>
    <w:rsid w:val="003E3660"/>
    <w:rsid w:val="003E39DF"/>
    <w:rsid w:val="003F245B"/>
    <w:rsid w:val="00402D0C"/>
    <w:rsid w:val="0041130D"/>
    <w:rsid w:val="00412EF0"/>
    <w:rsid w:val="00414617"/>
    <w:rsid w:val="004219C9"/>
    <w:rsid w:val="00421AB3"/>
    <w:rsid w:val="0044057B"/>
    <w:rsid w:val="00441521"/>
    <w:rsid w:val="0045119E"/>
    <w:rsid w:val="00457110"/>
    <w:rsid w:val="004610C2"/>
    <w:rsid w:val="00461541"/>
    <w:rsid w:val="0046485B"/>
    <w:rsid w:val="00464E6A"/>
    <w:rsid w:val="00480C2E"/>
    <w:rsid w:val="00482423"/>
    <w:rsid w:val="00483871"/>
    <w:rsid w:val="004838B0"/>
    <w:rsid w:val="004843DE"/>
    <w:rsid w:val="004848A9"/>
    <w:rsid w:val="00496CCA"/>
    <w:rsid w:val="004A0358"/>
    <w:rsid w:val="004A2EDC"/>
    <w:rsid w:val="004B37BB"/>
    <w:rsid w:val="004C2FE6"/>
    <w:rsid w:val="004C704C"/>
    <w:rsid w:val="004D2CD9"/>
    <w:rsid w:val="004D4DAF"/>
    <w:rsid w:val="004D593E"/>
    <w:rsid w:val="004F00C5"/>
    <w:rsid w:val="004F1779"/>
    <w:rsid w:val="004F2D39"/>
    <w:rsid w:val="004F6B74"/>
    <w:rsid w:val="005079D6"/>
    <w:rsid w:val="00515770"/>
    <w:rsid w:val="005178FE"/>
    <w:rsid w:val="00517A55"/>
    <w:rsid w:val="0052231B"/>
    <w:rsid w:val="005372FB"/>
    <w:rsid w:val="005425E6"/>
    <w:rsid w:val="005576BD"/>
    <w:rsid w:val="0056239B"/>
    <w:rsid w:val="00562EA7"/>
    <w:rsid w:val="00577535"/>
    <w:rsid w:val="00594BD9"/>
    <w:rsid w:val="00596B99"/>
    <w:rsid w:val="005A046B"/>
    <w:rsid w:val="005A4388"/>
    <w:rsid w:val="005A4B47"/>
    <w:rsid w:val="005A5074"/>
    <w:rsid w:val="005A6F33"/>
    <w:rsid w:val="005C4ABB"/>
    <w:rsid w:val="005D0783"/>
    <w:rsid w:val="005D1951"/>
    <w:rsid w:val="005E211A"/>
    <w:rsid w:val="005E726D"/>
    <w:rsid w:val="005F3F93"/>
    <w:rsid w:val="006175F1"/>
    <w:rsid w:val="0062315E"/>
    <w:rsid w:val="00627431"/>
    <w:rsid w:val="006304B8"/>
    <w:rsid w:val="00630F0B"/>
    <w:rsid w:val="00632905"/>
    <w:rsid w:val="00633095"/>
    <w:rsid w:val="006345E1"/>
    <w:rsid w:val="00635FD6"/>
    <w:rsid w:val="00646932"/>
    <w:rsid w:val="0064765E"/>
    <w:rsid w:val="006641C7"/>
    <w:rsid w:val="00674544"/>
    <w:rsid w:val="00675F87"/>
    <w:rsid w:val="00677957"/>
    <w:rsid w:val="00680B6C"/>
    <w:rsid w:val="0068620F"/>
    <w:rsid w:val="006956A7"/>
    <w:rsid w:val="006A4276"/>
    <w:rsid w:val="006A6FEF"/>
    <w:rsid w:val="006A7A9F"/>
    <w:rsid w:val="006A7E5A"/>
    <w:rsid w:val="006B32F1"/>
    <w:rsid w:val="006B3ABC"/>
    <w:rsid w:val="006B51EF"/>
    <w:rsid w:val="006C30C1"/>
    <w:rsid w:val="006C47B4"/>
    <w:rsid w:val="006D3079"/>
    <w:rsid w:val="006D3C57"/>
    <w:rsid w:val="006D708A"/>
    <w:rsid w:val="006D747F"/>
    <w:rsid w:val="006D7E68"/>
    <w:rsid w:val="006E2EDD"/>
    <w:rsid w:val="006E452B"/>
    <w:rsid w:val="006F20B3"/>
    <w:rsid w:val="006F5DF1"/>
    <w:rsid w:val="006F6A5D"/>
    <w:rsid w:val="006F6E3A"/>
    <w:rsid w:val="00703D72"/>
    <w:rsid w:val="00705967"/>
    <w:rsid w:val="007118B1"/>
    <w:rsid w:val="0071673B"/>
    <w:rsid w:val="0072408D"/>
    <w:rsid w:val="0073438D"/>
    <w:rsid w:val="00744731"/>
    <w:rsid w:val="00752F6C"/>
    <w:rsid w:val="00753708"/>
    <w:rsid w:val="0077187E"/>
    <w:rsid w:val="00774F90"/>
    <w:rsid w:val="007802A1"/>
    <w:rsid w:val="00782BF9"/>
    <w:rsid w:val="00785E5B"/>
    <w:rsid w:val="00787951"/>
    <w:rsid w:val="00796907"/>
    <w:rsid w:val="007A16F7"/>
    <w:rsid w:val="007A708B"/>
    <w:rsid w:val="007B214A"/>
    <w:rsid w:val="007B30FA"/>
    <w:rsid w:val="007C3060"/>
    <w:rsid w:val="007C3062"/>
    <w:rsid w:val="007D2D1F"/>
    <w:rsid w:val="007D4143"/>
    <w:rsid w:val="007E21CB"/>
    <w:rsid w:val="007E46BA"/>
    <w:rsid w:val="007E5A81"/>
    <w:rsid w:val="007E76C0"/>
    <w:rsid w:val="007F009F"/>
    <w:rsid w:val="007F017A"/>
    <w:rsid w:val="007F182C"/>
    <w:rsid w:val="007F74EC"/>
    <w:rsid w:val="00800221"/>
    <w:rsid w:val="00806254"/>
    <w:rsid w:val="008106B0"/>
    <w:rsid w:val="00812511"/>
    <w:rsid w:val="00823EE2"/>
    <w:rsid w:val="00827923"/>
    <w:rsid w:val="008317BE"/>
    <w:rsid w:val="00832D7B"/>
    <w:rsid w:val="00840F69"/>
    <w:rsid w:val="008414CB"/>
    <w:rsid w:val="00845D1A"/>
    <w:rsid w:val="008521EB"/>
    <w:rsid w:val="0085237E"/>
    <w:rsid w:val="008526E9"/>
    <w:rsid w:val="00853D5E"/>
    <w:rsid w:val="008563EA"/>
    <w:rsid w:val="00856CEA"/>
    <w:rsid w:val="0086556B"/>
    <w:rsid w:val="00872579"/>
    <w:rsid w:val="008760B8"/>
    <w:rsid w:val="00883C40"/>
    <w:rsid w:val="0089011F"/>
    <w:rsid w:val="00891F18"/>
    <w:rsid w:val="008931F4"/>
    <w:rsid w:val="00896DC3"/>
    <w:rsid w:val="008A25F9"/>
    <w:rsid w:val="008A2B45"/>
    <w:rsid w:val="008A7E9A"/>
    <w:rsid w:val="008B1F99"/>
    <w:rsid w:val="008B2A80"/>
    <w:rsid w:val="008B5C4C"/>
    <w:rsid w:val="008C2EE5"/>
    <w:rsid w:val="008D1E2C"/>
    <w:rsid w:val="008E04E3"/>
    <w:rsid w:val="008F550E"/>
    <w:rsid w:val="009025CE"/>
    <w:rsid w:val="00910BA5"/>
    <w:rsid w:val="0091514C"/>
    <w:rsid w:val="00930ED1"/>
    <w:rsid w:val="00932493"/>
    <w:rsid w:val="00936E28"/>
    <w:rsid w:val="00940931"/>
    <w:rsid w:val="009417C4"/>
    <w:rsid w:val="00943E52"/>
    <w:rsid w:val="0094551A"/>
    <w:rsid w:val="00954061"/>
    <w:rsid w:val="009550EF"/>
    <w:rsid w:val="00971564"/>
    <w:rsid w:val="009723CD"/>
    <w:rsid w:val="009735F9"/>
    <w:rsid w:val="009746D0"/>
    <w:rsid w:val="00974CC8"/>
    <w:rsid w:val="009845B6"/>
    <w:rsid w:val="00984E19"/>
    <w:rsid w:val="00986CF7"/>
    <w:rsid w:val="00995EA4"/>
    <w:rsid w:val="009A3785"/>
    <w:rsid w:val="009A64D5"/>
    <w:rsid w:val="009B1374"/>
    <w:rsid w:val="009B2FBF"/>
    <w:rsid w:val="009B38D7"/>
    <w:rsid w:val="009B4843"/>
    <w:rsid w:val="009B5B54"/>
    <w:rsid w:val="009C0785"/>
    <w:rsid w:val="009C6AD0"/>
    <w:rsid w:val="009D1B26"/>
    <w:rsid w:val="009D4D05"/>
    <w:rsid w:val="009E427F"/>
    <w:rsid w:val="009F03B1"/>
    <w:rsid w:val="009F770D"/>
    <w:rsid w:val="00A05C64"/>
    <w:rsid w:val="00A05F4F"/>
    <w:rsid w:val="00A1037F"/>
    <w:rsid w:val="00A12095"/>
    <w:rsid w:val="00A12F12"/>
    <w:rsid w:val="00A1508D"/>
    <w:rsid w:val="00A17DD3"/>
    <w:rsid w:val="00A258A9"/>
    <w:rsid w:val="00A347E1"/>
    <w:rsid w:val="00A41672"/>
    <w:rsid w:val="00A5042E"/>
    <w:rsid w:val="00A50D48"/>
    <w:rsid w:val="00A5119A"/>
    <w:rsid w:val="00A53ECF"/>
    <w:rsid w:val="00A60318"/>
    <w:rsid w:val="00A63430"/>
    <w:rsid w:val="00A67C6A"/>
    <w:rsid w:val="00A7234A"/>
    <w:rsid w:val="00A73281"/>
    <w:rsid w:val="00A7342F"/>
    <w:rsid w:val="00A73B77"/>
    <w:rsid w:val="00A74001"/>
    <w:rsid w:val="00A8062C"/>
    <w:rsid w:val="00A83E16"/>
    <w:rsid w:val="00A8511D"/>
    <w:rsid w:val="00A929A7"/>
    <w:rsid w:val="00A96620"/>
    <w:rsid w:val="00A972DF"/>
    <w:rsid w:val="00AA10D3"/>
    <w:rsid w:val="00AA3385"/>
    <w:rsid w:val="00AB561B"/>
    <w:rsid w:val="00AD2751"/>
    <w:rsid w:val="00AD4C83"/>
    <w:rsid w:val="00AE03D5"/>
    <w:rsid w:val="00AE3915"/>
    <w:rsid w:val="00AE5EDA"/>
    <w:rsid w:val="00AE688C"/>
    <w:rsid w:val="00AF58A7"/>
    <w:rsid w:val="00AF6E67"/>
    <w:rsid w:val="00B0612F"/>
    <w:rsid w:val="00B14639"/>
    <w:rsid w:val="00B17E0B"/>
    <w:rsid w:val="00B249BF"/>
    <w:rsid w:val="00B26851"/>
    <w:rsid w:val="00B4017A"/>
    <w:rsid w:val="00B40CA6"/>
    <w:rsid w:val="00B41AF5"/>
    <w:rsid w:val="00B43545"/>
    <w:rsid w:val="00B45D42"/>
    <w:rsid w:val="00B60425"/>
    <w:rsid w:val="00B63B25"/>
    <w:rsid w:val="00B66F80"/>
    <w:rsid w:val="00B84B81"/>
    <w:rsid w:val="00B922FC"/>
    <w:rsid w:val="00BA1E32"/>
    <w:rsid w:val="00BA729C"/>
    <w:rsid w:val="00BB0051"/>
    <w:rsid w:val="00BB0CDA"/>
    <w:rsid w:val="00BB45F8"/>
    <w:rsid w:val="00BB46DB"/>
    <w:rsid w:val="00BB4917"/>
    <w:rsid w:val="00BC0501"/>
    <w:rsid w:val="00BC0DAE"/>
    <w:rsid w:val="00BC28B5"/>
    <w:rsid w:val="00BC5058"/>
    <w:rsid w:val="00BD02CB"/>
    <w:rsid w:val="00BD7FA3"/>
    <w:rsid w:val="00BE11C5"/>
    <w:rsid w:val="00BE397B"/>
    <w:rsid w:val="00BE5635"/>
    <w:rsid w:val="00BF45A3"/>
    <w:rsid w:val="00BF5768"/>
    <w:rsid w:val="00BF639C"/>
    <w:rsid w:val="00C00BB4"/>
    <w:rsid w:val="00C0748E"/>
    <w:rsid w:val="00C11270"/>
    <w:rsid w:val="00C13892"/>
    <w:rsid w:val="00C2514B"/>
    <w:rsid w:val="00C26CBF"/>
    <w:rsid w:val="00C30465"/>
    <w:rsid w:val="00C306D6"/>
    <w:rsid w:val="00C30E86"/>
    <w:rsid w:val="00C32D5C"/>
    <w:rsid w:val="00C330C2"/>
    <w:rsid w:val="00C349D8"/>
    <w:rsid w:val="00C36124"/>
    <w:rsid w:val="00C469EE"/>
    <w:rsid w:val="00C54C2F"/>
    <w:rsid w:val="00C65D85"/>
    <w:rsid w:val="00C665CB"/>
    <w:rsid w:val="00C77461"/>
    <w:rsid w:val="00C77605"/>
    <w:rsid w:val="00C80110"/>
    <w:rsid w:val="00C83BEC"/>
    <w:rsid w:val="00C93568"/>
    <w:rsid w:val="00C93C19"/>
    <w:rsid w:val="00C964C7"/>
    <w:rsid w:val="00C97EB4"/>
    <w:rsid w:val="00CA0AE2"/>
    <w:rsid w:val="00CB287D"/>
    <w:rsid w:val="00CB3AD6"/>
    <w:rsid w:val="00CB67FD"/>
    <w:rsid w:val="00CB6F30"/>
    <w:rsid w:val="00CC1D70"/>
    <w:rsid w:val="00CC2F6D"/>
    <w:rsid w:val="00CC7677"/>
    <w:rsid w:val="00CD7A9F"/>
    <w:rsid w:val="00CF2A63"/>
    <w:rsid w:val="00CF4F85"/>
    <w:rsid w:val="00CF5F78"/>
    <w:rsid w:val="00D07B55"/>
    <w:rsid w:val="00D14EBD"/>
    <w:rsid w:val="00D15E32"/>
    <w:rsid w:val="00D22D41"/>
    <w:rsid w:val="00D31F55"/>
    <w:rsid w:val="00D33CD3"/>
    <w:rsid w:val="00D34551"/>
    <w:rsid w:val="00D4237F"/>
    <w:rsid w:val="00D44581"/>
    <w:rsid w:val="00D50588"/>
    <w:rsid w:val="00D55CC9"/>
    <w:rsid w:val="00D738D2"/>
    <w:rsid w:val="00D73F1D"/>
    <w:rsid w:val="00D74059"/>
    <w:rsid w:val="00D75388"/>
    <w:rsid w:val="00D86D91"/>
    <w:rsid w:val="00D87490"/>
    <w:rsid w:val="00D9308B"/>
    <w:rsid w:val="00DA1AE7"/>
    <w:rsid w:val="00DA2F5D"/>
    <w:rsid w:val="00DA681D"/>
    <w:rsid w:val="00DB51C6"/>
    <w:rsid w:val="00DB531B"/>
    <w:rsid w:val="00DB557D"/>
    <w:rsid w:val="00DC06AD"/>
    <w:rsid w:val="00DC0813"/>
    <w:rsid w:val="00DC5933"/>
    <w:rsid w:val="00DC675A"/>
    <w:rsid w:val="00DD50FC"/>
    <w:rsid w:val="00DD51EC"/>
    <w:rsid w:val="00DD7BF7"/>
    <w:rsid w:val="00DE09CA"/>
    <w:rsid w:val="00DF6988"/>
    <w:rsid w:val="00DF75AE"/>
    <w:rsid w:val="00E02717"/>
    <w:rsid w:val="00E02E97"/>
    <w:rsid w:val="00E03B79"/>
    <w:rsid w:val="00E054A5"/>
    <w:rsid w:val="00E07280"/>
    <w:rsid w:val="00E078EB"/>
    <w:rsid w:val="00E1215F"/>
    <w:rsid w:val="00E2156D"/>
    <w:rsid w:val="00E21B74"/>
    <w:rsid w:val="00E21CB9"/>
    <w:rsid w:val="00E243DA"/>
    <w:rsid w:val="00E3609B"/>
    <w:rsid w:val="00E37C9A"/>
    <w:rsid w:val="00E40444"/>
    <w:rsid w:val="00E44F1F"/>
    <w:rsid w:val="00E4611F"/>
    <w:rsid w:val="00E504E3"/>
    <w:rsid w:val="00E5433E"/>
    <w:rsid w:val="00E56476"/>
    <w:rsid w:val="00E82D5C"/>
    <w:rsid w:val="00E834B2"/>
    <w:rsid w:val="00E84A7A"/>
    <w:rsid w:val="00E86036"/>
    <w:rsid w:val="00E9079A"/>
    <w:rsid w:val="00E9139B"/>
    <w:rsid w:val="00E941C9"/>
    <w:rsid w:val="00E95D07"/>
    <w:rsid w:val="00EA00D8"/>
    <w:rsid w:val="00EA1C44"/>
    <w:rsid w:val="00EA5D6E"/>
    <w:rsid w:val="00EB339B"/>
    <w:rsid w:val="00EB5797"/>
    <w:rsid w:val="00EC28F2"/>
    <w:rsid w:val="00EE14F1"/>
    <w:rsid w:val="00EE39C8"/>
    <w:rsid w:val="00EE7E6A"/>
    <w:rsid w:val="00F13821"/>
    <w:rsid w:val="00F1419E"/>
    <w:rsid w:val="00F15470"/>
    <w:rsid w:val="00F20540"/>
    <w:rsid w:val="00F21CD9"/>
    <w:rsid w:val="00F317BB"/>
    <w:rsid w:val="00F34C7A"/>
    <w:rsid w:val="00F3579F"/>
    <w:rsid w:val="00F37B62"/>
    <w:rsid w:val="00F44026"/>
    <w:rsid w:val="00F46D2D"/>
    <w:rsid w:val="00F502B8"/>
    <w:rsid w:val="00F5099F"/>
    <w:rsid w:val="00F51715"/>
    <w:rsid w:val="00F546F0"/>
    <w:rsid w:val="00F648D1"/>
    <w:rsid w:val="00F70226"/>
    <w:rsid w:val="00F70C8F"/>
    <w:rsid w:val="00F7184F"/>
    <w:rsid w:val="00F72B28"/>
    <w:rsid w:val="00F75CCB"/>
    <w:rsid w:val="00F75F4E"/>
    <w:rsid w:val="00F81C7E"/>
    <w:rsid w:val="00F81FE2"/>
    <w:rsid w:val="00F866D8"/>
    <w:rsid w:val="00F95F4C"/>
    <w:rsid w:val="00FB7FFA"/>
    <w:rsid w:val="00FC4B2A"/>
    <w:rsid w:val="00FC723C"/>
    <w:rsid w:val="00FD1E7B"/>
    <w:rsid w:val="00FD53AF"/>
    <w:rsid w:val="00FD615D"/>
    <w:rsid w:val="00FD6F86"/>
    <w:rsid w:val="00FE0EAD"/>
    <w:rsid w:val="00FE106B"/>
    <w:rsid w:val="00FF54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18662"/>
  <w15:chartTrackingRefBased/>
  <w15:docId w15:val="{2DFE48E6-264E-4123-92BE-1273B5BEC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0501"/>
    <w:pPr>
      <w:overflowPunct w:val="0"/>
      <w:autoSpaceDE w:val="0"/>
      <w:autoSpaceDN w:val="0"/>
      <w:adjustRightInd w:val="0"/>
      <w:textAlignment w:val="baseline"/>
    </w:pPr>
  </w:style>
  <w:style w:type="paragraph" w:styleId="berschrift1">
    <w:name w:val="heading 1"/>
    <w:basedOn w:val="Standard"/>
    <w:next w:val="Standard"/>
    <w:qFormat/>
    <w:pPr>
      <w:keepNext/>
      <w:spacing w:line="360" w:lineRule="auto"/>
      <w:jc w:val="both"/>
      <w:outlineLvl w:val="0"/>
    </w:pPr>
    <w:rPr>
      <w:rFonts w:ascii="Arial" w:hAnsi="Arial"/>
      <w:b/>
      <w:sz w:val="22"/>
    </w:rPr>
  </w:style>
  <w:style w:type="paragraph" w:styleId="berschrift2">
    <w:name w:val="heading 2"/>
    <w:basedOn w:val="Standard"/>
    <w:next w:val="Standard"/>
    <w:qFormat/>
    <w:pPr>
      <w:keepNext/>
      <w:spacing w:before="240" w:after="60"/>
      <w:outlineLvl w:val="1"/>
    </w:pPr>
    <w:rPr>
      <w:rFonts w:ascii="Arial" w:hAnsi="Arial"/>
      <w:b/>
      <w:i/>
      <w:sz w:val="24"/>
    </w:rPr>
  </w:style>
  <w:style w:type="paragraph" w:styleId="berschrift3">
    <w:name w:val="heading 3"/>
    <w:basedOn w:val="Standard"/>
    <w:next w:val="Standard"/>
    <w:qFormat/>
    <w:pPr>
      <w:keepNext/>
      <w:spacing w:line="360" w:lineRule="auto"/>
      <w:jc w:val="both"/>
      <w:outlineLvl w:val="2"/>
    </w:pPr>
    <w:rPr>
      <w:rFonts w:ascii="Arial" w:hAnsi="Arial"/>
      <w:b/>
      <w:sz w:val="24"/>
      <w:lang w:val="it-IT"/>
    </w:rPr>
  </w:style>
  <w:style w:type="paragraph" w:styleId="berschrift4">
    <w:name w:val="heading 4"/>
    <w:basedOn w:val="Standard"/>
    <w:next w:val="Standard"/>
    <w:qFormat/>
    <w:pPr>
      <w:keepNext/>
      <w:spacing w:line="360" w:lineRule="auto"/>
      <w:jc w:val="both"/>
      <w:outlineLvl w:val="3"/>
    </w:pPr>
    <w:rPr>
      <w:rFonts w:ascii="Arial" w:hAnsi="Arial"/>
      <w:b/>
      <w:i/>
      <w:sz w:val="22"/>
    </w:rPr>
  </w:style>
  <w:style w:type="paragraph" w:styleId="berschrift5">
    <w:name w:val="heading 5"/>
    <w:basedOn w:val="Standard"/>
    <w:next w:val="Standard"/>
    <w:qFormat/>
    <w:pPr>
      <w:keepNext/>
      <w:spacing w:line="360" w:lineRule="auto"/>
      <w:jc w:val="both"/>
      <w:outlineLvl w:val="4"/>
    </w:pPr>
    <w:rPr>
      <w:rFonts w:ascii="Arial" w:hAnsi="Arial"/>
      <w:b/>
      <w:sz w:val="28"/>
    </w:rPr>
  </w:style>
  <w:style w:type="paragraph" w:styleId="berschrift6">
    <w:name w:val="heading 6"/>
    <w:basedOn w:val="Standard"/>
    <w:next w:val="Standard"/>
    <w:qFormat/>
    <w:pPr>
      <w:keepNext/>
      <w:outlineLvl w:val="5"/>
    </w:pPr>
    <w:rPr>
      <w:rFonts w:ascii="Arial" w:hAnsi="Arial"/>
      <w:b/>
      <w:color w:val="FF0000"/>
      <w:sz w:val="17"/>
      <w:lang w:val="it-IT"/>
    </w:rPr>
  </w:style>
  <w:style w:type="paragraph" w:styleId="berschrift7">
    <w:name w:val="heading 7"/>
    <w:basedOn w:val="Standard"/>
    <w:next w:val="Standard"/>
    <w:qFormat/>
    <w:rsid w:val="00C77461"/>
    <w:pPr>
      <w:keepNext/>
      <w:tabs>
        <w:tab w:val="num" w:pos="1296"/>
      </w:tabs>
      <w:spacing w:line="360" w:lineRule="auto"/>
      <w:ind w:left="1296" w:hanging="1296"/>
      <w:jc w:val="both"/>
      <w:outlineLvl w:val="6"/>
    </w:pPr>
    <w:rPr>
      <w:rFonts w:ascii="Arial" w:hAnsi="Arial" w:cs="Arial"/>
      <w:b/>
      <w:bCs/>
      <w:i/>
      <w:iCs/>
      <w:sz w:val="24"/>
    </w:rPr>
  </w:style>
  <w:style w:type="paragraph" w:styleId="berschrift8">
    <w:name w:val="heading 8"/>
    <w:basedOn w:val="Standard"/>
    <w:next w:val="Standard"/>
    <w:qFormat/>
    <w:rsid w:val="00C77461"/>
    <w:pPr>
      <w:keepNext/>
      <w:tabs>
        <w:tab w:val="num" w:pos="1440"/>
      </w:tabs>
      <w:spacing w:line="360" w:lineRule="auto"/>
      <w:ind w:left="1440" w:hanging="1440"/>
      <w:outlineLvl w:val="7"/>
    </w:pPr>
    <w:rPr>
      <w:rFonts w:ascii="Arial" w:hAnsi="Arial" w:cs="Arial"/>
      <w:sz w:val="24"/>
    </w:rPr>
  </w:style>
  <w:style w:type="paragraph" w:styleId="berschrift9">
    <w:name w:val="heading 9"/>
    <w:basedOn w:val="Standard"/>
    <w:next w:val="Standard"/>
    <w:qFormat/>
    <w:rsid w:val="00C77461"/>
    <w:pPr>
      <w:keepNext/>
      <w:tabs>
        <w:tab w:val="num" w:pos="1584"/>
      </w:tabs>
      <w:spacing w:line="360" w:lineRule="auto"/>
      <w:ind w:left="1584" w:hanging="1584"/>
      <w:outlineLvl w:val="8"/>
    </w:pPr>
    <w:rPr>
      <w:rFonts w:ascii="Arial" w:hAnsi="Arial" w:cs="Arial"/>
      <w:b/>
      <w:b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character" w:styleId="Seitenzahl">
    <w:name w:val="page number"/>
    <w:basedOn w:val="Absatz-Standardschriftart"/>
  </w:style>
  <w:style w:type="paragraph" w:styleId="Fuzeile">
    <w:name w:val="footer"/>
    <w:basedOn w:val="Standard"/>
    <w:link w:val="FuzeileZchn"/>
    <w:uiPriority w:val="99"/>
    <w:qFormat/>
    <w:pPr>
      <w:tabs>
        <w:tab w:val="center" w:pos="4536"/>
        <w:tab w:val="right" w:pos="9072"/>
      </w:tabs>
    </w:pPr>
  </w:style>
  <w:style w:type="character" w:styleId="Zeilennummer">
    <w:name w:val="line number"/>
    <w:basedOn w:val="Absatz-Standardschriftart"/>
  </w:style>
  <w:style w:type="paragraph" w:customStyle="1" w:styleId="Textkrper21">
    <w:name w:val="Textkörper 21"/>
    <w:basedOn w:val="Standard"/>
    <w:pPr>
      <w:spacing w:after="120" w:line="360" w:lineRule="auto"/>
      <w:ind w:left="851" w:hanging="851"/>
      <w:jc w:val="both"/>
    </w:pPr>
    <w:rPr>
      <w:rFonts w:ascii="Arial" w:hAnsi="Arial"/>
      <w:sz w:val="22"/>
    </w:rPr>
  </w:style>
  <w:style w:type="paragraph" w:customStyle="1" w:styleId="Textkrper-Einzug21">
    <w:name w:val="Textkörper-Einzug 21"/>
    <w:basedOn w:val="Standard"/>
    <w:pPr>
      <w:spacing w:line="360" w:lineRule="auto"/>
      <w:ind w:left="851"/>
      <w:jc w:val="both"/>
    </w:pPr>
    <w:rPr>
      <w:rFonts w:ascii="Arial" w:hAnsi="Arial"/>
      <w:sz w:val="22"/>
    </w:rPr>
  </w:style>
  <w:style w:type="character" w:customStyle="1" w:styleId="Fett1">
    <w:name w:val="Fett1"/>
    <w:rPr>
      <w:b/>
    </w:rPr>
  </w:style>
  <w:style w:type="paragraph" w:customStyle="1" w:styleId="Textkrper22">
    <w:name w:val="Textkörper 22"/>
    <w:basedOn w:val="Standard"/>
    <w:pPr>
      <w:spacing w:after="120" w:line="360" w:lineRule="auto"/>
      <w:ind w:left="851" w:hanging="851"/>
      <w:jc w:val="both"/>
    </w:pPr>
    <w:rPr>
      <w:rFonts w:ascii="Arial" w:hAnsi="Arial"/>
      <w:i/>
      <w:color w:val="FF0000"/>
      <w:sz w:val="22"/>
    </w:rPr>
  </w:style>
  <w:style w:type="paragraph" w:styleId="Textkrper">
    <w:name w:val="Body Text"/>
    <w:basedOn w:val="Standard"/>
    <w:pPr>
      <w:tabs>
        <w:tab w:val="left" w:pos="855"/>
      </w:tabs>
      <w:spacing w:line="360" w:lineRule="auto"/>
      <w:jc w:val="both"/>
    </w:pPr>
    <w:rPr>
      <w:rFonts w:ascii="Arial" w:hAnsi="Arial"/>
      <w:color w:val="FF0000"/>
      <w:sz w:val="22"/>
    </w:rPr>
  </w:style>
  <w:style w:type="paragraph" w:customStyle="1" w:styleId="Textkrper23">
    <w:name w:val="Textkörper 23"/>
    <w:basedOn w:val="Standard"/>
    <w:pPr>
      <w:tabs>
        <w:tab w:val="left" w:pos="855"/>
      </w:tabs>
      <w:spacing w:line="360" w:lineRule="auto"/>
      <w:ind w:left="855"/>
      <w:jc w:val="both"/>
    </w:pPr>
    <w:rPr>
      <w:rFonts w:ascii="Arial" w:hAnsi="Arial"/>
      <w:sz w:val="22"/>
    </w:rPr>
  </w:style>
  <w:style w:type="paragraph" w:styleId="Funotentext">
    <w:name w:val="footnote text"/>
    <w:basedOn w:val="Standard"/>
    <w:link w:val="FunotentextZchn"/>
    <w:uiPriority w:val="99"/>
    <w:qFormat/>
  </w:style>
  <w:style w:type="character" w:styleId="Funotenzeichen">
    <w:name w:val="footnote reference"/>
    <w:aliases w:val="IOEW,E FNZ,TA_Fußnotenzeichen"/>
    <w:uiPriority w:val="99"/>
    <w:qFormat/>
    <w:rPr>
      <w:vertAlign w:val="superscript"/>
    </w:rPr>
  </w:style>
  <w:style w:type="paragraph" w:customStyle="1" w:styleId="Textkrper24">
    <w:name w:val="Textkörper 24"/>
    <w:basedOn w:val="Standard"/>
    <w:pPr>
      <w:spacing w:before="60" w:after="120" w:line="320" w:lineRule="atLeast"/>
      <w:ind w:left="852"/>
      <w:jc w:val="both"/>
    </w:pPr>
    <w:rPr>
      <w:rFonts w:ascii="Arial" w:hAnsi="Arial"/>
      <w:i/>
      <w:sz w:val="22"/>
    </w:rPr>
  </w:style>
  <w:style w:type="paragraph" w:customStyle="1" w:styleId="Textkrper-Einzug22">
    <w:name w:val="Textkörper-Einzug 22"/>
    <w:basedOn w:val="Standard"/>
    <w:pPr>
      <w:spacing w:line="360" w:lineRule="auto"/>
      <w:ind w:left="852"/>
      <w:jc w:val="both"/>
    </w:pPr>
    <w:rPr>
      <w:rFonts w:ascii="Arial" w:hAnsi="Arial"/>
      <w:i/>
      <w:color w:val="000080"/>
      <w:sz w:val="22"/>
    </w:rPr>
  </w:style>
  <w:style w:type="paragraph" w:customStyle="1" w:styleId="Textkrper25">
    <w:name w:val="Textkörper 25"/>
    <w:basedOn w:val="Standard"/>
    <w:pPr>
      <w:spacing w:after="120" w:line="360" w:lineRule="auto"/>
      <w:ind w:left="851"/>
      <w:jc w:val="both"/>
    </w:pPr>
    <w:rPr>
      <w:rFonts w:ascii="Arial" w:hAnsi="Arial"/>
      <w:i/>
      <w:sz w:val="22"/>
    </w:rPr>
  </w:style>
  <w:style w:type="paragraph" w:customStyle="1" w:styleId="Textkrper-Einzug23">
    <w:name w:val="Textkörper-Einzug 23"/>
    <w:basedOn w:val="Standard"/>
    <w:pPr>
      <w:ind w:left="284" w:hanging="284"/>
      <w:jc w:val="both"/>
    </w:pPr>
    <w:rPr>
      <w:rFonts w:ascii="Arial" w:hAnsi="Arial"/>
      <w:sz w:val="18"/>
    </w:rPr>
  </w:style>
  <w:style w:type="paragraph" w:customStyle="1" w:styleId="Textkrper-Einzug31">
    <w:name w:val="Textkörper-Einzug 31"/>
    <w:basedOn w:val="Standard"/>
    <w:pPr>
      <w:spacing w:line="360" w:lineRule="auto"/>
      <w:ind w:left="852"/>
      <w:jc w:val="both"/>
    </w:pPr>
    <w:rPr>
      <w:rFonts w:ascii="Arial" w:hAnsi="Arial"/>
      <w:color w:val="000080"/>
      <w:sz w:val="22"/>
    </w:rPr>
  </w:style>
  <w:style w:type="character" w:styleId="Kommentarzeichen">
    <w:name w:val="annotation reference"/>
    <w:rPr>
      <w:sz w:val="16"/>
    </w:rPr>
  </w:style>
  <w:style w:type="paragraph" w:styleId="Kommentartext">
    <w:name w:val="annotation text"/>
    <w:basedOn w:val="Standard"/>
    <w:link w:val="KommentartextZchn"/>
  </w:style>
  <w:style w:type="paragraph" w:customStyle="1" w:styleId="Textkrper26">
    <w:name w:val="Textkörper 26"/>
    <w:basedOn w:val="Standard"/>
    <w:pPr>
      <w:spacing w:line="360" w:lineRule="auto"/>
      <w:jc w:val="both"/>
    </w:pPr>
    <w:rPr>
      <w:rFonts w:ascii="Arial" w:hAnsi="Arial"/>
      <w:sz w:val="22"/>
    </w:rPr>
  </w:style>
  <w:style w:type="paragraph" w:styleId="Verzeichnis3">
    <w:name w:val="toc 3"/>
    <w:basedOn w:val="Standard"/>
    <w:next w:val="Standard"/>
    <w:semiHidden/>
    <w:pPr>
      <w:ind w:left="400"/>
    </w:pPr>
  </w:style>
  <w:style w:type="paragraph" w:styleId="Verzeichnis1">
    <w:name w:val="toc 1"/>
    <w:basedOn w:val="Standard"/>
    <w:next w:val="Standard"/>
    <w:semiHidden/>
  </w:style>
  <w:style w:type="paragraph" w:styleId="Verzeichnis2">
    <w:name w:val="toc 2"/>
    <w:basedOn w:val="Standard"/>
    <w:next w:val="Standard"/>
    <w:semiHidden/>
    <w:pPr>
      <w:ind w:left="200"/>
    </w:pPr>
  </w:style>
  <w:style w:type="paragraph" w:styleId="Verzeichnis4">
    <w:name w:val="toc 4"/>
    <w:basedOn w:val="Standard"/>
    <w:next w:val="Standard"/>
    <w:semiHidden/>
    <w:pPr>
      <w:ind w:left="600"/>
    </w:pPr>
  </w:style>
  <w:style w:type="character" w:styleId="Hyperlink">
    <w:name w:val="Hyperlink"/>
    <w:rPr>
      <w:color w:val="0000FF"/>
      <w:u w:val="single"/>
    </w:rPr>
  </w:style>
  <w:style w:type="paragraph" w:styleId="Verzeichnis5">
    <w:name w:val="toc 5"/>
    <w:basedOn w:val="Standard"/>
    <w:next w:val="Standard"/>
    <w:semiHidden/>
    <w:pPr>
      <w:ind w:left="800"/>
    </w:pPr>
  </w:style>
  <w:style w:type="paragraph" w:styleId="Sprechblasentext">
    <w:name w:val="Balloon Text"/>
    <w:basedOn w:val="Standard"/>
    <w:semiHidden/>
    <w:rPr>
      <w:rFonts w:ascii="Tahoma" w:hAnsi="Tahoma" w:cs="Tahoma"/>
      <w:sz w:val="16"/>
      <w:szCs w:val="16"/>
    </w:rPr>
  </w:style>
  <w:style w:type="character" w:customStyle="1" w:styleId="BodyText2CharChar">
    <w:name w:val="Body Text 2 Char Char"/>
    <w:rsid w:val="00273D5E"/>
    <w:rPr>
      <w:rFonts w:ascii="Futura Lt BT" w:hAnsi="Futura Lt BT"/>
      <w:lang w:val="de-DE" w:eastAsia="de-DE" w:bidi="ar-SA"/>
    </w:rPr>
  </w:style>
  <w:style w:type="paragraph" w:styleId="Kommentarthema">
    <w:name w:val="annotation subject"/>
    <w:basedOn w:val="Kommentartext"/>
    <w:next w:val="Kommentartext"/>
    <w:semiHidden/>
    <w:rsid w:val="009F03B1"/>
    <w:rPr>
      <w:b/>
      <w:bCs/>
    </w:rPr>
  </w:style>
  <w:style w:type="paragraph" w:styleId="Dokumentstruktur">
    <w:name w:val="Document Map"/>
    <w:basedOn w:val="Standard"/>
    <w:semiHidden/>
    <w:rsid w:val="00B40CA6"/>
    <w:pPr>
      <w:shd w:val="clear" w:color="auto" w:fill="000080"/>
    </w:pPr>
    <w:rPr>
      <w:rFonts w:ascii="Tahoma" w:hAnsi="Tahoma" w:cs="Tahoma"/>
    </w:rPr>
  </w:style>
  <w:style w:type="character" w:customStyle="1" w:styleId="text1">
    <w:name w:val="text1"/>
    <w:rsid w:val="00DC0813"/>
    <w:rPr>
      <w:rFonts w:ascii="Arial" w:hAnsi="Arial" w:cs="Arial" w:hint="default"/>
      <w:color w:val="000033"/>
      <w:sz w:val="6"/>
      <w:szCs w:val="6"/>
    </w:rPr>
  </w:style>
  <w:style w:type="table" w:styleId="Tabellenraster">
    <w:name w:val="Table Grid"/>
    <w:basedOn w:val="NormaleTabelle"/>
    <w:rsid w:val="00BC0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Literaturstellen">
    <w:name w:val="Aufzählung Literaturstellen"/>
    <w:basedOn w:val="Standard"/>
    <w:qFormat/>
    <w:rsid w:val="00EA00D8"/>
    <w:pPr>
      <w:numPr>
        <w:numId w:val="1"/>
      </w:numPr>
      <w:tabs>
        <w:tab w:val="left" w:pos="442"/>
        <w:tab w:val="num" w:pos="645"/>
      </w:tabs>
      <w:overflowPunct/>
      <w:autoSpaceDE/>
      <w:autoSpaceDN/>
      <w:adjustRightInd/>
      <w:spacing w:line="288" w:lineRule="auto"/>
      <w:ind w:left="442" w:hanging="442"/>
      <w:jc w:val="both"/>
      <w:textAlignment w:val="auto"/>
    </w:pPr>
    <w:rPr>
      <w:rFonts w:ascii="Verdana" w:eastAsia="MS Mincho" w:hAnsi="Verdana"/>
      <w:szCs w:val="22"/>
      <w:lang w:eastAsia="ja-JP"/>
    </w:rPr>
  </w:style>
  <w:style w:type="character" w:styleId="NichtaufgelsteErwhnung">
    <w:name w:val="Unresolved Mention"/>
    <w:uiPriority w:val="99"/>
    <w:semiHidden/>
    <w:unhideWhenUsed/>
    <w:rsid w:val="00752F6C"/>
    <w:rPr>
      <w:color w:val="605E5C"/>
      <w:shd w:val="clear" w:color="auto" w:fill="E1DFDD"/>
    </w:rPr>
  </w:style>
  <w:style w:type="paragraph" w:styleId="Listenabsatz">
    <w:name w:val="List Paragraph"/>
    <w:basedOn w:val="Standard"/>
    <w:uiPriority w:val="34"/>
    <w:qFormat/>
    <w:rsid w:val="000A6C01"/>
    <w:pPr>
      <w:ind w:left="720"/>
      <w:contextualSpacing/>
    </w:pPr>
  </w:style>
  <w:style w:type="character" w:customStyle="1" w:styleId="FunotentextZchn">
    <w:name w:val="Fußnotentext Zchn"/>
    <w:basedOn w:val="Absatz-Standardschriftart"/>
    <w:link w:val="Funotentext"/>
    <w:uiPriority w:val="99"/>
    <w:rsid w:val="000A6C01"/>
  </w:style>
  <w:style w:type="paragraph" w:customStyle="1" w:styleId="b1">
    <w:name w:val="Üb 1"/>
    <w:basedOn w:val="Listenabsatz"/>
    <w:next w:val="Standard"/>
    <w:qFormat/>
    <w:rsid w:val="00F317BB"/>
    <w:pPr>
      <w:keepNext/>
      <w:numPr>
        <w:numId w:val="3"/>
      </w:numPr>
      <w:overflowPunct/>
      <w:autoSpaceDE/>
      <w:autoSpaceDN/>
      <w:adjustRightInd/>
      <w:spacing w:before="360" w:after="120" w:line="288" w:lineRule="auto"/>
      <w:contextualSpacing w:val="0"/>
      <w:jc w:val="both"/>
      <w:textAlignment w:val="auto"/>
      <w:outlineLvl w:val="0"/>
    </w:pPr>
    <w:rPr>
      <w:rFonts w:ascii="Verdana" w:eastAsiaTheme="minorEastAsia" w:hAnsi="Verdana" w:cstheme="minorBidi"/>
      <w:b/>
      <w:sz w:val="22"/>
      <w:szCs w:val="22"/>
      <w:lang w:eastAsia="ja-JP"/>
    </w:rPr>
  </w:style>
  <w:style w:type="paragraph" w:customStyle="1" w:styleId="AufzhlungPunkt1">
    <w:name w:val="Aufzählung Punkt 1"/>
    <w:basedOn w:val="Standard"/>
    <w:link w:val="AufzhlungPunkt1Zchn"/>
    <w:qFormat/>
    <w:rsid w:val="00F317BB"/>
    <w:pPr>
      <w:numPr>
        <w:numId w:val="2"/>
      </w:numPr>
      <w:overflowPunct/>
      <w:autoSpaceDE/>
      <w:autoSpaceDN/>
      <w:adjustRightInd/>
      <w:spacing w:line="288" w:lineRule="auto"/>
      <w:ind w:left="426" w:hanging="426"/>
      <w:jc w:val="both"/>
      <w:textAlignment w:val="auto"/>
    </w:pPr>
    <w:rPr>
      <w:rFonts w:ascii="Verdana" w:eastAsiaTheme="minorEastAsia" w:hAnsi="Verdana" w:cstheme="minorBidi"/>
      <w:lang w:eastAsia="ja-JP"/>
    </w:rPr>
  </w:style>
  <w:style w:type="paragraph" w:customStyle="1" w:styleId="b2">
    <w:name w:val="Üb 2"/>
    <w:basedOn w:val="b1"/>
    <w:next w:val="Standard"/>
    <w:link w:val="b2Zchn"/>
    <w:qFormat/>
    <w:rsid w:val="00F317BB"/>
    <w:pPr>
      <w:numPr>
        <w:ilvl w:val="1"/>
      </w:numPr>
      <w:spacing w:before="240"/>
      <w:ind w:left="709" w:hanging="709"/>
      <w:outlineLvl w:val="1"/>
    </w:pPr>
    <w:rPr>
      <w:sz w:val="20"/>
    </w:rPr>
  </w:style>
  <w:style w:type="character" w:customStyle="1" w:styleId="AufzhlungPunkt1Zchn">
    <w:name w:val="Aufzählung Punkt 1 Zchn"/>
    <w:basedOn w:val="Absatz-Standardschriftart"/>
    <w:link w:val="AufzhlungPunkt1"/>
    <w:rsid w:val="00F317BB"/>
    <w:rPr>
      <w:rFonts w:ascii="Verdana" w:eastAsiaTheme="minorEastAsia" w:hAnsi="Verdana" w:cstheme="minorBidi"/>
      <w:lang w:eastAsia="ja-JP"/>
    </w:rPr>
  </w:style>
  <w:style w:type="paragraph" w:customStyle="1" w:styleId="b3">
    <w:name w:val="Üb 3"/>
    <w:basedOn w:val="Listenabsatz"/>
    <w:next w:val="Standard"/>
    <w:link w:val="b3Zchn"/>
    <w:qFormat/>
    <w:rsid w:val="00F317BB"/>
    <w:pPr>
      <w:keepNext/>
      <w:numPr>
        <w:ilvl w:val="2"/>
        <w:numId w:val="3"/>
      </w:numPr>
      <w:tabs>
        <w:tab w:val="num" w:pos="360"/>
      </w:tabs>
      <w:overflowPunct/>
      <w:autoSpaceDE/>
      <w:autoSpaceDN/>
      <w:adjustRightInd/>
      <w:spacing w:before="240" w:after="120" w:line="288" w:lineRule="auto"/>
      <w:ind w:left="720" w:firstLine="0"/>
      <w:contextualSpacing w:val="0"/>
      <w:jc w:val="both"/>
      <w:textAlignment w:val="auto"/>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F317BB"/>
    <w:rPr>
      <w:rFonts w:ascii="Verdana" w:eastAsiaTheme="minorEastAsia" w:hAnsi="Verdana" w:cstheme="minorBidi"/>
      <w:b/>
      <w:szCs w:val="22"/>
      <w:lang w:eastAsia="ja-JP"/>
    </w:rPr>
  </w:style>
  <w:style w:type="paragraph" w:customStyle="1" w:styleId="b4">
    <w:name w:val="Üb 4"/>
    <w:basedOn w:val="b3"/>
    <w:next w:val="Standard"/>
    <w:qFormat/>
    <w:rsid w:val="00F317BB"/>
    <w:pPr>
      <w:numPr>
        <w:ilvl w:val="3"/>
      </w:numPr>
      <w:tabs>
        <w:tab w:val="num" w:pos="360"/>
      </w:tabs>
      <w:ind w:left="1077" w:hanging="1077"/>
      <w:outlineLvl w:val="3"/>
    </w:pPr>
  </w:style>
  <w:style w:type="paragraph" w:customStyle="1" w:styleId="b5">
    <w:name w:val="Üb 5"/>
    <w:basedOn w:val="b4"/>
    <w:next w:val="Standard"/>
    <w:qFormat/>
    <w:rsid w:val="00F317BB"/>
    <w:pPr>
      <w:numPr>
        <w:ilvl w:val="4"/>
      </w:numPr>
      <w:tabs>
        <w:tab w:val="num" w:pos="360"/>
      </w:tabs>
      <w:ind w:left="1304" w:hanging="1304"/>
      <w:outlineLvl w:val="4"/>
    </w:pPr>
  </w:style>
  <w:style w:type="paragraph" w:customStyle="1" w:styleId="b6">
    <w:name w:val="Üb 6"/>
    <w:basedOn w:val="b5"/>
    <w:next w:val="Standard"/>
    <w:qFormat/>
    <w:rsid w:val="00F317BB"/>
    <w:pPr>
      <w:numPr>
        <w:ilvl w:val="5"/>
      </w:numPr>
      <w:tabs>
        <w:tab w:val="num" w:pos="360"/>
      </w:tabs>
      <w:ind w:left="1559" w:hanging="1559"/>
      <w:outlineLvl w:val="5"/>
    </w:pPr>
  </w:style>
  <w:style w:type="paragraph" w:customStyle="1" w:styleId="AufzhlungBuchstabe">
    <w:name w:val="Aufzählung Buchstabe"/>
    <w:basedOn w:val="b2"/>
    <w:qFormat/>
    <w:rsid w:val="00F317BB"/>
    <w:pPr>
      <w:keepNext w:val="0"/>
      <w:numPr>
        <w:ilvl w:val="6"/>
      </w:numPr>
      <w:tabs>
        <w:tab w:val="num" w:pos="360"/>
      </w:tabs>
      <w:spacing w:before="0" w:after="0"/>
      <w:ind w:left="1134" w:hanging="283"/>
      <w:outlineLvl w:val="9"/>
    </w:pPr>
    <w:rPr>
      <w:b w:val="0"/>
    </w:rPr>
  </w:style>
  <w:style w:type="paragraph" w:customStyle="1" w:styleId="Nachweisberschrift">
    <w:name w:val="Nachweis Überschrift"/>
    <w:basedOn w:val="Standard"/>
    <w:next w:val="Standardkursiv"/>
    <w:link w:val="NachweisberschriftZchn"/>
    <w:qFormat/>
    <w:rsid w:val="00F317BB"/>
    <w:pPr>
      <w:keepNext/>
      <w:overflowPunct/>
      <w:autoSpaceDE/>
      <w:autoSpaceDN/>
      <w:adjustRightInd/>
      <w:spacing w:before="120" w:after="120" w:line="288" w:lineRule="auto"/>
      <w:jc w:val="both"/>
      <w:textAlignment w:val="auto"/>
    </w:pPr>
    <w:rPr>
      <w:rFonts w:ascii="Verdana" w:eastAsiaTheme="minorEastAsia" w:hAnsi="Verdana" w:cstheme="minorBidi"/>
      <w:b/>
      <w:i/>
      <w:lang w:eastAsia="ja-JP"/>
    </w:rPr>
  </w:style>
  <w:style w:type="paragraph" w:customStyle="1" w:styleId="Standardkursiv">
    <w:name w:val="Standard kursiv"/>
    <w:basedOn w:val="Standard"/>
    <w:link w:val="StandardkursivZchn"/>
    <w:qFormat/>
    <w:rsid w:val="00F317BB"/>
    <w:pPr>
      <w:overflowPunct/>
      <w:autoSpaceDE/>
      <w:autoSpaceDN/>
      <w:adjustRightInd/>
      <w:spacing w:line="288" w:lineRule="auto"/>
      <w:jc w:val="both"/>
      <w:textAlignment w:val="auto"/>
    </w:pPr>
    <w:rPr>
      <w:rFonts w:ascii="Verdana" w:eastAsiaTheme="minorEastAsia" w:hAnsi="Verdana" w:cstheme="minorBidi"/>
      <w:i/>
      <w:lang w:eastAsia="ja-JP"/>
    </w:rPr>
  </w:style>
  <w:style w:type="character" w:customStyle="1" w:styleId="NachweisberschriftZchn">
    <w:name w:val="Nachweis Überschrift Zchn"/>
    <w:basedOn w:val="Absatz-Standardschriftart"/>
    <w:link w:val="Nachweisberschrift"/>
    <w:rsid w:val="00F317BB"/>
    <w:rPr>
      <w:rFonts w:ascii="Verdana" w:eastAsiaTheme="minorEastAsia" w:hAnsi="Verdana" w:cstheme="minorBidi"/>
      <w:b/>
      <w:i/>
      <w:lang w:eastAsia="ja-JP"/>
    </w:rPr>
  </w:style>
  <w:style w:type="character" w:customStyle="1" w:styleId="StandardkursivZchn">
    <w:name w:val="Standard kursiv Zchn"/>
    <w:basedOn w:val="Absatz-Standardschriftart"/>
    <w:link w:val="Standardkursiv"/>
    <w:rsid w:val="00F317BB"/>
    <w:rPr>
      <w:rFonts w:ascii="Verdana" w:eastAsiaTheme="minorEastAsia" w:hAnsi="Verdana" w:cstheme="minorBidi"/>
      <w:i/>
      <w:lang w:eastAsia="ja-JP"/>
    </w:rPr>
  </w:style>
  <w:style w:type="character" w:customStyle="1" w:styleId="Hochgestellt">
    <w:name w:val="Hochgestellt"/>
    <w:basedOn w:val="Absatz-Standardschriftart"/>
    <w:rsid w:val="00F317BB"/>
    <w:rPr>
      <w:vertAlign w:val="superscript"/>
    </w:rPr>
  </w:style>
  <w:style w:type="paragraph" w:customStyle="1" w:styleId="AufzhlungBuchstabeFett">
    <w:name w:val="Aufzählung Buchstabe Fett"/>
    <w:basedOn w:val="AufzhlungBuchstabe"/>
    <w:rsid w:val="00F317BB"/>
    <w:pPr>
      <w:numPr>
        <w:ilvl w:val="8"/>
      </w:numPr>
      <w:tabs>
        <w:tab w:val="num" w:pos="360"/>
      </w:tabs>
      <w:ind w:left="1134" w:hanging="283"/>
    </w:pPr>
    <w:rPr>
      <w:b/>
      <w:bCs/>
    </w:rPr>
  </w:style>
  <w:style w:type="paragraph" w:customStyle="1" w:styleId="AufzhlungBuchstabeKursiv">
    <w:name w:val="Aufzählung Buchstabe Kursiv"/>
    <w:basedOn w:val="AufzhlungBuchstabe"/>
    <w:rsid w:val="00F317BB"/>
    <w:pPr>
      <w:numPr>
        <w:ilvl w:val="7"/>
      </w:numPr>
      <w:tabs>
        <w:tab w:val="num" w:pos="360"/>
      </w:tabs>
      <w:ind w:left="1134" w:hanging="283"/>
    </w:pPr>
    <w:rPr>
      <w:i/>
      <w:iCs/>
    </w:rPr>
  </w:style>
  <w:style w:type="paragraph" w:customStyle="1" w:styleId="AufzhlungPunkt2">
    <w:name w:val="Aufzählung Punkt 2"/>
    <w:basedOn w:val="Standard"/>
    <w:link w:val="AufzhlungPunkt2Zchn"/>
    <w:qFormat/>
    <w:rsid w:val="00CB287D"/>
    <w:pPr>
      <w:numPr>
        <w:numId w:val="4"/>
      </w:numPr>
      <w:overflowPunct/>
      <w:autoSpaceDE/>
      <w:autoSpaceDN/>
      <w:adjustRightInd/>
      <w:spacing w:line="288" w:lineRule="auto"/>
      <w:jc w:val="both"/>
      <w:textAlignment w:val="auto"/>
    </w:pPr>
    <w:rPr>
      <w:rFonts w:ascii="Verdana" w:eastAsiaTheme="minorEastAsia" w:hAnsi="Verdana" w:cstheme="minorBidi"/>
      <w:lang w:eastAsia="ja-JP"/>
    </w:rPr>
  </w:style>
  <w:style w:type="character" w:customStyle="1" w:styleId="AufzhlungPunkt2Zchn">
    <w:name w:val="Aufzählung Punkt 2 Zchn"/>
    <w:basedOn w:val="Absatz-Standardschriftart"/>
    <w:link w:val="AufzhlungPunkt2"/>
    <w:rsid w:val="00CB287D"/>
    <w:rPr>
      <w:rFonts w:ascii="Verdana" w:eastAsiaTheme="minorEastAsia" w:hAnsi="Verdana" w:cstheme="minorBidi"/>
      <w:lang w:eastAsia="ja-JP"/>
    </w:rPr>
  </w:style>
  <w:style w:type="character" w:customStyle="1" w:styleId="Tiefgestellt">
    <w:name w:val="Tiefgestellt"/>
    <w:basedOn w:val="Absatz-Standardschriftart"/>
    <w:rsid w:val="00CB287D"/>
    <w:rPr>
      <w:vertAlign w:val="subscript"/>
    </w:rPr>
  </w:style>
  <w:style w:type="table" w:customStyle="1" w:styleId="TabellefrVergabegrundlageKopfzeilegrau">
    <w:name w:val="Tabelle für Vergabegrundlage Kopfzeile grau"/>
    <w:basedOn w:val="NormaleTabelle"/>
    <w:uiPriority w:val="99"/>
    <w:rsid w:val="00CB287D"/>
    <w:rPr>
      <w:rFonts w:ascii="Verdana" w:eastAsiaTheme="minorEastAsia" w:hAnsi="Verdana" w:cstheme="minorBid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B287D"/>
    <w:pPr>
      <w:overflowPunct/>
      <w:autoSpaceDE/>
      <w:autoSpaceDN/>
      <w:adjustRightInd/>
      <w:textAlignment w:val="auto"/>
    </w:pPr>
    <w:rPr>
      <w:rFonts w:ascii="Verdana" w:eastAsiaTheme="minorEastAsia" w:hAnsi="Verdana" w:cstheme="minorBidi"/>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B287D"/>
    <w:rPr>
      <w:rFonts w:ascii="Verdana" w:eastAsiaTheme="minorEastAsia" w:hAnsi="Verdana" w:cstheme="minorBidi"/>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B287D"/>
    <w:pPr>
      <w:overflowPunct/>
      <w:autoSpaceDE/>
      <w:autoSpaceDN/>
      <w:adjustRightInd/>
      <w:textAlignment w:val="auto"/>
    </w:pPr>
    <w:rPr>
      <w:rFonts w:ascii="Verdana" w:eastAsiaTheme="minorEastAsia" w:hAnsi="Verdana" w:cstheme="minorBidi"/>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B287D"/>
    <w:rPr>
      <w:rFonts w:ascii="Verdana" w:eastAsiaTheme="minorEastAsia" w:hAnsi="Verdana" w:cstheme="minorBidi"/>
      <w:sz w:val="18"/>
      <w:szCs w:val="18"/>
      <w:lang w:eastAsia="ja-JP"/>
    </w:rPr>
  </w:style>
  <w:style w:type="character" w:customStyle="1" w:styleId="b3Zchn">
    <w:name w:val="Üb 3 Zchn"/>
    <w:basedOn w:val="Absatz-Standardschriftart"/>
    <w:link w:val="b3"/>
    <w:rsid w:val="00E078EB"/>
    <w:rPr>
      <w:rFonts w:ascii="Verdana" w:eastAsiaTheme="minorEastAsia" w:hAnsi="Verdana" w:cstheme="minorBidi"/>
      <w:b/>
      <w:lang w:eastAsia="ja-JP"/>
    </w:rPr>
  </w:style>
  <w:style w:type="paragraph" w:customStyle="1" w:styleId="Standardfett">
    <w:name w:val="Standard fett"/>
    <w:basedOn w:val="Standard"/>
    <w:link w:val="StandardfettZchn"/>
    <w:qFormat/>
    <w:rsid w:val="00E02E97"/>
    <w:pPr>
      <w:overflowPunct/>
      <w:autoSpaceDE/>
      <w:autoSpaceDN/>
      <w:adjustRightInd/>
      <w:spacing w:line="288" w:lineRule="auto"/>
      <w:jc w:val="both"/>
      <w:textAlignment w:val="auto"/>
    </w:pPr>
    <w:rPr>
      <w:rFonts w:ascii="Verdana" w:eastAsiaTheme="minorEastAsia" w:hAnsi="Verdana" w:cstheme="minorBidi"/>
      <w:b/>
      <w:lang w:eastAsia="ja-JP"/>
    </w:rPr>
  </w:style>
  <w:style w:type="character" w:customStyle="1" w:styleId="StandardfettZchn">
    <w:name w:val="Standard fett Zchn"/>
    <w:basedOn w:val="Absatz-Standardschriftart"/>
    <w:link w:val="Standardfett"/>
    <w:rsid w:val="00E02E97"/>
    <w:rPr>
      <w:rFonts w:ascii="Verdana" w:eastAsiaTheme="minorEastAsia" w:hAnsi="Verdana" w:cstheme="minorBidi"/>
      <w:b/>
      <w:lang w:eastAsia="ja-JP"/>
    </w:rPr>
  </w:style>
  <w:style w:type="character" w:customStyle="1" w:styleId="KommentartextZchn">
    <w:name w:val="Kommentartext Zchn"/>
    <w:basedOn w:val="Absatz-Standardschriftart"/>
    <w:link w:val="Kommentartext"/>
    <w:rsid w:val="002A2D99"/>
  </w:style>
  <w:style w:type="paragraph" w:customStyle="1" w:styleId="StandardeinfacherZeilenabstand">
    <w:name w:val="Standard einfacher Zeilenabstand"/>
    <w:basedOn w:val="Standard"/>
    <w:qFormat/>
    <w:rsid w:val="00F34C7A"/>
    <w:pPr>
      <w:overflowPunct/>
      <w:autoSpaceDE/>
      <w:autoSpaceDN/>
      <w:adjustRightInd/>
      <w:jc w:val="both"/>
      <w:textAlignment w:val="auto"/>
    </w:pPr>
    <w:rPr>
      <w:rFonts w:ascii="Verdana" w:eastAsiaTheme="minorEastAsia" w:hAnsi="Verdana" w:cstheme="minorBidi"/>
      <w:lang w:eastAsia="ja-JP"/>
    </w:rPr>
  </w:style>
  <w:style w:type="paragraph" w:customStyle="1" w:styleId="Anhangberschrift1">
    <w:name w:val="Anhang Überschrift 1"/>
    <w:basedOn w:val="b2"/>
    <w:next w:val="Standard"/>
    <w:qFormat/>
    <w:rsid w:val="000F4303"/>
    <w:pPr>
      <w:numPr>
        <w:numId w:val="19"/>
      </w:numPr>
    </w:pPr>
  </w:style>
  <w:style w:type="paragraph" w:customStyle="1" w:styleId="Anhangberschrift2">
    <w:name w:val="Anhang Überschrift 2"/>
    <w:basedOn w:val="b2"/>
    <w:next w:val="Standard"/>
    <w:qFormat/>
    <w:rsid w:val="000F4303"/>
    <w:pPr>
      <w:numPr>
        <w:ilvl w:val="2"/>
        <w:numId w:val="19"/>
      </w:numPr>
      <w:outlineLvl w:val="2"/>
    </w:pPr>
  </w:style>
  <w:style w:type="paragraph" w:customStyle="1" w:styleId="Anhangberschrift">
    <w:name w:val="Anhang Überschrift"/>
    <w:basedOn w:val="Listenabsatz"/>
    <w:next w:val="Standard"/>
    <w:link w:val="AnhangberschriftZchn"/>
    <w:qFormat/>
    <w:rsid w:val="000F4303"/>
    <w:pPr>
      <w:keepNext/>
      <w:numPr>
        <w:numId w:val="19"/>
      </w:numPr>
      <w:tabs>
        <w:tab w:val="left" w:pos="1418"/>
      </w:tabs>
      <w:overflowPunct/>
      <w:autoSpaceDE/>
      <w:autoSpaceDN/>
      <w:adjustRightInd/>
      <w:spacing w:before="120" w:after="120" w:line="288" w:lineRule="auto"/>
      <w:jc w:val="both"/>
      <w:textAlignment w:val="auto"/>
      <w:outlineLvl w:val="0"/>
    </w:pPr>
    <w:rPr>
      <w:rFonts w:ascii="Verdana" w:eastAsiaTheme="minorEastAsia" w:hAnsi="Verdana" w:cstheme="minorBidi"/>
      <w:b/>
      <w:sz w:val="22"/>
      <w:lang w:eastAsia="ja-JP"/>
    </w:rPr>
  </w:style>
  <w:style w:type="character" w:customStyle="1" w:styleId="AnhangberschriftZchn">
    <w:name w:val="Anhang Überschrift Zchn"/>
    <w:basedOn w:val="Absatz-Standardschriftart"/>
    <w:link w:val="Anhangberschrift"/>
    <w:rsid w:val="000F4303"/>
    <w:rPr>
      <w:rFonts w:ascii="Verdana" w:eastAsiaTheme="minorEastAsia" w:hAnsi="Verdana" w:cstheme="minorBidi"/>
      <w:b/>
      <w:sz w:val="22"/>
      <w:lang w:eastAsia="ja-JP"/>
    </w:rPr>
  </w:style>
  <w:style w:type="character" w:customStyle="1" w:styleId="FuzeileZchn">
    <w:name w:val="Fußzeile Zchn"/>
    <w:basedOn w:val="Absatz-Standardschriftart"/>
    <w:link w:val="Fuzeile"/>
    <w:uiPriority w:val="99"/>
    <w:rsid w:val="000F4303"/>
  </w:style>
  <w:style w:type="paragraph" w:customStyle="1" w:styleId="AnhangAufzhlungBuchstabe">
    <w:name w:val="Anhang Aufzählung Buchstabe"/>
    <w:basedOn w:val="AufzhlungBuchstabe"/>
    <w:qFormat/>
    <w:rsid w:val="000F4303"/>
    <w:pPr>
      <w:numPr>
        <w:ilvl w:val="4"/>
        <w:numId w:val="19"/>
      </w:numPr>
    </w:pPr>
  </w:style>
  <w:style w:type="paragraph" w:customStyle="1" w:styleId="Anhangberschrift3">
    <w:name w:val="Anhang Überschrift 3"/>
    <w:basedOn w:val="Anhangberschrift2"/>
    <w:next w:val="Standard"/>
    <w:rsid w:val="000F4303"/>
    <w:pPr>
      <w:numPr>
        <w:ilvl w:val="3"/>
      </w:numPr>
    </w:pPr>
    <w:rPr>
      <w:rFonts w:eastAsia="Times New Roman" w:cs="Times New Roman"/>
      <w:bCs/>
    </w:rPr>
  </w:style>
  <w:style w:type="character" w:customStyle="1" w:styleId="StandardfettnurWort">
    <w:name w:val="Standard fett nur Wort"/>
    <w:basedOn w:val="Absatz-Standardschriftart"/>
    <w:uiPriority w:val="1"/>
    <w:qFormat/>
    <w:rsid w:val="00B17E0B"/>
    <w:rPr>
      <w:rFonts w:ascii="Verdana" w:hAnsi="Verdana"/>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6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20E0D-0168-4804-ABBF-3D4F9230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4048</Characters>
  <Application>Microsoft Office Word</Application>
  <DocSecurity>0</DocSecurity>
  <Lines>101</Lines>
  <Paragraphs>38</Paragraphs>
  <ScaleCrop>false</ScaleCrop>
  <HeadingPairs>
    <vt:vector size="2" baseType="variant">
      <vt:variant>
        <vt:lpstr>Titel</vt:lpstr>
      </vt:variant>
      <vt:variant>
        <vt:i4>1</vt:i4>
      </vt:variant>
    </vt:vector>
  </HeadingPairs>
  <TitlesOfParts>
    <vt:vector size="1" baseType="lpstr">
      <vt:lpstr>Möbel</vt:lpstr>
    </vt:vector>
  </TitlesOfParts>
  <Company>Umweltbundesamt</Company>
  <LinksUpToDate>false</LinksUpToDate>
  <CharactersWithSpaces>4577</CharactersWithSpaces>
  <SharedDoc>false</SharedDoc>
  <HLinks>
    <vt:vector size="42" baseType="variant">
      <vt:variant>
        <vt:i4>262223</vt:i4>
      </vt:variant>
      <vt:variant>
        <vt:i4>18</vt:i4>
      </vt:variant>
      <vt:variant>
        <vt:i4>0</vt:i4>
      </vt:variant>
      <vt:variant>
        <vt:i4>5</vt:i4>
      </vt:variant>
      <vt:variant>
        <vt:lpwstr>http://www.wirsindfarbe.de/service-publikationen/vdl-richtlinien/</vt:lpwstr>
      </vt:variant>
      <vt:variant>
        <vt:lpwstr/>
      </vt:variant>
      <vt:variant>
        <vt:i4>5439572</vt:i4>
      </vt:variant>
      <vt:variant>
        <vt:i4>15</vt:i4>
      </vt:variant>
      <vt:variant>
        <vt:i4>0</vt:i4>
      </vt:variant>
      <vt:variant>
        <vt:i4>5</vt:i4>
      </vt:variant>
      <vt:variant>
        <vt:lpwstr>https://www.ral-mineralwolle.de/home.html</vt:lpwstr>
      </vt:variant>
      <vt:variant>
        <vt:lpwstr/>
      </vt:variant>
      <vt:variant>
        <vt:i4>262223</vt:i4>
      </vt:variant>
      <vt:variant>
        <vt:i4>12</vt:i4>
      </vt:variant>
      <vt:variant>
        <vt:i4>0</vt:i4>
      </vt:variant>
      <vt:variant>
        <vt:i4>5</vt:i4>
      </vt:variant>
      <vt:variant>
        <vt:lpwstr>http://www.wirsindfarbe.de/service-publikationen/vdl-richtlinien/</vt:lpwstr>
      </vt:variant>
      <vt:variant>
        <vt:lpwstr/>
      </vt:variant>
      <vt:variant>
        <vt:i4>5308498</vt:i4>
      </vt:variant>
      <vt:variant>
        <vt:i4>9</vt:i4>
      </vt:variant>
      <vt:variant>
        <vt:i4>0</vt:i4>
      </vt:variant>
      <vt:variant>
        <vt:i4>5</vt:i4>
      </vt:variant>
      <vt:variant>
        <vt:lpwstr>http://www.baua.de/de/Themen-von-A-Z/Gefahrstoffe/TRGS/TRGS-905.html</vt:lpwstr>
      </vt:variant>
      <vt:variant>
        <vt:lpwstr/>
      </vt:variant>
      <vt:variant>
        <vt:i4>1114116</vt:i4>
      </vt:variant>
      <vt:variant>
        <vt:i4>6</vt:i4>
      </vt:variant>
      <vt:variant>
        <vt:i4>0</vt:i4>
      </vt:variant>
      <vt:variant>
        <vt:i4>5</vt:i4>
      </vt:variant>
      <vt:variant>
        <vt:lpwstr>http://echa.europa.eu/de/information-on-chemicals/cl-inventory;jsessionid=DA27CFECE7646B23BCB6C99891C18F7F.live2</vt:lpwstr>
      </vt:variant>
      <vt:variant>
        <vt:lpwstr/>
      </vt:variant>
      <vt:variant>
        <vt:i4>7995415</vt:i4>
      </vt:variant>
      <vt:variant>
        <vt:i4>3</vt:i4>
      </vt:variant>
      <vt:variant>
        <vt:i4>0</vt:i4>
      </vt:variant>
      <vt:variant>
        <vt:i4>5</vt:i4>
      </vt:variant>
      <vt:variant>
        <vt:lpwstr>https://www.reach-clp-biozid-helpdesk.de/DE/CLP/Rechtstexte/Rechtstexte_node.html</vt:lpwstr>
      </vt:variant>
      <vt:variant>
        <vt:lpwstr/>
      </vt:variant>
      <vt:variant>
        <vt:i4>3276904</vt:i4>
      </vt:variant>
      <vt:variant>
        <vt:i4>0</vt:i4>
      </vt:variant>
      <vt:variant>
        <vt:i4>0</vt:i4>
      </vt:variant>
      <vt:variant>
        <vt:i4>5</vt:i4>
      </vt:variant>
      <vt:variant>
        <vt:lpwstr>https://echa.europa.eu/de/candidate-list-table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Möbel</dc:title>
  <dc:subject/>
  <dc:creator>Petra Hermann</dc:creator>
  <cp:keywords/>
  <dc:description/>
  <cp:lastModifiedBy>Burck, Sebastian</cp:lastModifiedBy>
  <cp:revision>2</cp:revision>
  <cp:lastPrinted>2009-05-13T08:59:00Z</cp:lastPrinted>
  <dcterms:created xsi:type="dcterms:W3CDTF">2026-09-01T13:49:00Z</dcterms:created>
  <dcterms:modified xsi:type="dcterms:W3CDTF">2026-09-01T13:49:00Z</dcterms:modified>
</cp:coreProperties>
</file>